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DEF00" w14:textId="2F50B68C" w:rsidR="0008154C" w:rsidRPr="00CE0424" w:rsidRDefault="0008154C" w:rsidP="0008154C">
      <w:pPr>
        <w:pStyle w:val="3GPPHeader"/>
        <w:spacing w:after="60"/>
        <w:rPr>
          <w:sz w:val="32"/>
          <w:szCs w:val="32"/>
          <w:highlight w:val="yellow"/>
        </w:rPr>
      </w:pPr>
      <w:bookmarkStart w:id="0" w:name="_Toc12750891"/>
      <w:bookmarkStart w:id="1" w:name="_Toc29382255"/>
      <w:bookmarkStart w:id="2" w:name="_Toc37093372"/>
      <w:bookmarkStart w:id="3" w:name="_Toc37238648"/>
      <w:bookmarkStart w:id="4" w:name="_Toc37238762"/>
      <w:bookmarkStart w:id="5" w:name="_Toc46488657"/>
      <w:bookmarkStart w:id="6" w:name="_Toc52574078"/>
      <w:bookmarkStart w:id="7" w:name="_Toc52574164"/>
      <w:r w:rsidRPr="00CE0424">
        <w:t>3GPP TSG-RAN WG</w:t>
      </w:r>
      <w:r>
        <w:t>2</w:t>
      </w:r>
      <w:r w:rsidRPr="00CE0424">
        <w:t xml:space="preserve"> #</w:t>
      </w:r>
      <w:r>
        <w:t>112e</w:t>
      </w:r>
      <w:r w:rsidRPr="00CE0424">
        <w:tab/>
      </w:r>
      <w:r w:rsidR="00D838D2" w:rsidRPr="00D838D2">
        <w:rPr>
          <w:sz w:val="28"/>
          <w:szCs w:val="28"/>
        </w:rPr>
        <w:t>R2-2010622</w:t>
      </w:r>
    </w:p>
    <w:p w14:paraId="3DE6C5F1" w14:textId="77777777" w:rsidR="0008154C" w:rsidRPr="00CE0424" w:rsidRDefault="0008154C" w:rsidP="0008154C">
      <w:pPr>
        <w:pStyle w:val="3GPPHeader"/>
      </w:pPr>
      <w:r>
        <w:t>Electronic meeting, November 2</w:t>
      </w:r>
      <w:r w:rsidRPr="001D4589">
        <w:rPr>
          <w:vertAlign w:val="superscript"/>
        </w:rPr>
        <w:t>nd</w:t>
      </w:r>
      <w:r>
        <w:t xml:space="preserve"> – 13</w:t>
      </w:r>
      <w:r w:rsidRPr="001D4589">
        <w:rPr>
          <w:vertAlign w:val="superscript"/>
        </w:rPr>
        <w:t>th</w:t>
      </w:r>
      <w: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54C" w14:paraId="331A8E0E" w14:textId="77777777" w:rsidTr="00E02747">
        <w:tc>
          <w:tcPr>
            <w:tcW w:w="9641" w:type="dxa"/>
            <w:gridSpan w:val="9"/>
            <w:tcBorders>
              <w:top w:val="single" w:sz="4" w:space="0" w:color="auto"/>
              <w:left w:val="single" w:sz="4" w:space="0" w:color="auto"/>
              <w:right w:val="single" w:sz="4" w:space="0" w:color="auto"/>
            </w:tcBorders>
          </w:tcPr>
          <w:p w14:paraId="59447A74" w14:textId="77777777" w:rsidR="0008154C" w:rsidRDefault="0008154C" w:rsidP="00E02747">
            <w:pPr>
              <w:pStyle w:val="CRCoverPage"/>
              <w:spacing w:after="0"/>
              <w:jc w:val="right"/>
              <w:rPr>
                <w:i/>
                <w:noProof/>
              </w:rPr>
            </w:pPr>
            <w:r>
              <w:rPr>
                <w:i/>
                <w:noProof/>
                <w:sz w:val="14"/>
              </w:rPr>
              <w:t>CR-Form-v12.1</w:t>
            </w:r>
          </w:p>
        </w:tc>
      </w:tr>
      <w:tr w:rsidR="0008154C" w14:paraId="540BBFD6" w14:textId="77777777" w:rsidTr="00E02747">
        <w:tc>
          <w:tcPr>
            <w:tcW w:w="9641" w:type="dxa"/>
            <w:gridSpan w:val="9"/>
            <w:tcBorders>
              <w:left w:val="single" w:sz="4" w:space="0" w:color="auto"/>
              <w:right w:val="single" w:sz="4" w:space="0" w:color="auto"/>
            </w:tcBorders>
          </w:tcPr>
          <w:p w14:paraId="1CC887BB" w14:textId="77777777" w:rsidR="0008154C" w:rsidRDefault="0008154C" w:rsidP="00E02747">
            <w:pPr>
              <w:pStyle w:val="CRCoverPage"/>
              <w:spacing w:after="0"/>
              <w:jc w:val="center"/>
              <w:rPr>
                <w:noProof/>
              </w:rPr>
            </w:pPr>
            <w:r>
              <w:rPr>
                <w:b/>
                <w:noProof/>
                <w:sz w:val="32"/>
              </w:rPr>
              <w:t>CHANGE REQUEST</w:t>
            </w:r>
          </w:p>
        </w:tc>
      </w:tr>
      <w:tr w:rsidR="0008154C" w14:paraId="53A30CFC" w14:textId="77777777" w:rsidTr="00E02747">
        <w:tc>
          <w:tcPr>
            <w:tcW w:w="9641" w:type="dxa"/>
            <w:gridSpan w:val="9"/>
            <w:tcBorders>
              <w:left w:val="single" w:sz="4" w:space="0" w:color="auto"/>
              <w:right w:val="single" w:sz="4" w:space="0" w:color="auto"/>
            </w:tcBorders>
          </w:tcPr>
          <w:p w14:paraId="61CB69B4" w14:textId="77777777" w:rsidR="0008154C" w:rsidRDefault="0008154C" w:rsidP="00E02747">
            <w:pPr>
              <w:pStyle w:val="CRCoverPage"/>
              <w:spacing w:after="0"/>
              <w:rPr>
                <w:noProof/>
                <w:sz w:val="8"/>
                <w:szCs w:val="8"/>
              </w:rPr>
            </w:pPr>
          </w:p>
        </w:tc>
      </w:tr>
      <w:tr w:rsidR="0008154C" w14:paraId="10382754" w14:textId="77777777" w:rsidTr="00E02747">
        <w:tc>
          <w:tcPr>
            <w:tcW w:w="142" w:type="dxa"/>
            <w:tcBorders>
              <w:left w:val="single" w:sz="4" w:space="0" w:color="auto"/>
            </w:tcBorders>
          </w:tcPr>
          <w:p w14:paraId="3135FD49" w14:textId="77777777" w:rsidR="0008154C" w:rsidRDefault="0008154C" w:rsidP="00E02747">
            <w:pPr>
              <w:pStyle w:val="CRCoverPage"/>
              <w:spacing w:after="0"/>
              <w:jc w:val="right"/>
              <w:rPr>
                <w:noProof/>
              </w:rPr>
            </w:pPr>
          </w:p>
        </w:tc>
        <w:tc>
          <w:tcPr>
            <w:tcW w:w="1559" w:type="dxa"/>
            <w:shd w:val="pct30" w:color="FFFF00" w:fill="auto"/>
          </w:tcPr>
          <w:p w14:paraId="7F4295E8" w14:textId="06CB2610" w:rsidR="0008154C" w:rsidRPr="00410371" w:rsidRDefault="0008154C" w:rsidP="00E02747">
            <w:pPr>
              <w:pStyle w:val="CRCoverPage"/>
              <w:spacing w:after="0"/>
              <w:jc w:val="right"/>
              <w:rPr>
                <w:b/>
                <w:noProof/>
                <w:sz w:val="28"/>
              </w:rPr>
            </w:pPr>
            <w:r>
              <w:rPr>
                <w:b/>
                <w:noProof/>
                <w:sz w:val="28"/>
              </w:rPr>
              <w:t>38.306</w:t>
            </w:r>
          </w:p>
        </w:tc>
        <w:tc>
          <w:tcPr>
            <w:tcW w:w="709" w:type="dxa"/>
          </w:tcPr>
          <w:p w14:paraId="387DF4EB" w14:textId="77777777" w:rsidR="0008154C" w:rsidRDefault="0008154C" w:rsidP="00E02747">
            <w:pPr>
              <w:pStyle w:val="CRCoverPage"/>
              <w:spacing w:after="0"/>
              <w:jc w:val="center"/>
              <w:rPr>
                <w:noProof/>
              </w:rPr>
            </w:pPr>
            <w:r>
              <w:rPr>
                <w:b/>
                <w:noProof/>
                <w:sz w:val="28"/>
              </w:rPr>
              <w:t>CR</w:t>
            </w:r>
          </w:p>
        </w:tc>
        <w:tc>
          <w:tcPr>
            <w:tcW w:w="1276" w:type="dxa"/>
            <w:shd w:val="pct30" w:color="FFFF00" w:fill="auto"/>
          </w:tcPr>
          <w:p w14:paraId="5329BD27" w14:textId="7E737F10" w:rsidR="0008154C" w:rsidRPr="00410371" w:rsidRDefault="00D838D2" w:rsidP="00E02747">
            <w:pPr>
              <w:pStyle w:val="CRCoverPage"/>
              <w:spacing w:after="0"/>
              <w:rPr>
                <w:noProof/>
              </w:rPr>
            </w:pPr>
            <w:r w:rsidRPr="00D838D2">
              <w:rPr>
                <w:b/>
                <w:noProof/>
                <w:sz w:val="28"/>
              </w:rPr>
              <w:t>0468</w:t>
            </w:r>
          </w:p>
        </w:tc>
        <w:tc>
          <w:tcPr>
            <w:tcW w:w="709" w:type="dxa"/>
          </w:tcPr>
          <w:p w14:paraId="034A5C96" w14:textId="77777777" w:rsidR="0008154C" w:rsidRDefault="0008154C" w:rsidP="00E02747">
            <w:pPr>
              <w:pStyle w:val="CRCoverPage"/>
              <w:tabs>
                <w:tab w:val="right" w:pos="625"/>
              </w:tabs>
              <w:spacing w:after="0"/>
              <w:jc w:val="center"/>
              <w:rPr>
                <w:noProof/>
              </w:rPr>
            </w:pPr>
            <w:r>
              <w:rPr>
                <w:b/>
                <w:bCs/>
                <w:noProof/>
                <w:sz w:val="28"/>
              </w:rPr>
              <w:t>rev</w:t>
            </w:r>
          </w:p>
        </w:tc>
        <w:tc>
          <w:tcPr>
            <w:tcW w:w="992" w:type="dxa"/>
            <w:shd w:val="pct30" w:color="FFFF00" w:fill="auto"/>
          </w:tcPr>
          <w:p w14:paraId="56CE8AAE" w14:textId="082CA557" w:rsidR="0008154C" w:rsidRPr="00410371" w:rsidRDefault="00D838D2" w:rsidP="00E02747">
            <w:pPr>
              <w:pStyle w:val="CRCoverPage"/>
              <w:spacing w:after="0"/>
              <w:jc w:val="center"/>
              <w:rPr>
                <w:b/>
                <w:noProof/>
              </w:rPr>
            </w:pPr>
            <w:r w:rsidRPr="00D838D2">
              <w:rPr>
                <w:b/>
                <w:noProof/>
                <w:sz w:val="28"/>
              </w:rPr>
              <w:t>-</w:t>
            </w:r>
          </w:p>
        </w:tc>
        <w:tc>
          <w:tcPr>
            <w:tcW w:w="2410" w:type="dxa"/>
          </w:tcPr>
          <w:p w14:paraId="4CAB2B26" w14:textId="77777777" w:rsidR="0008154C" w:rsidRDefault="0008154C" w:rsidP="00E027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33DE6" w14:textId="77777777" w:rsidR="0008154C" w:rsidRPr="00410371" w:rsidRDefault="0008154C" w:rsidP="00E02747">
            <w:pPr>
              <w:pStyle w:val="CRCoverPage"/>
              <w:spacing w:after="0"/>
              <w:jc w:val="center"/>
              <w:rPr>
                <w:noProof/>
                <w:sz w:val="28"/>
              </w:rPr>
            </w:pPr>
            <w:r>
              <w:rPr>
                <w:b/>
                <w:noProof/>
                <w:sz w:val="28"/>
              </w:rPr>
              <w:t>16.2.0</w:t>
            </w:r>
          </w:p>
        </w:tc>
        <w:tc>
          <w:tcPr>
            <w:tcW w:w="143" w:type="dxa"/>
            <w:tcBorders>
              <w:right w:val="single" w:sz="4" w:space="0" w:color="auto"/>
            </w:tcBorders>
          </w:tcPr>
          <w:p w14:paraId="5A8A8C60" w14:textId="77777777" w:rsidR="0008154C" w:rsidRDefault="0008154C" w:rsidP="00E02747">
            <w:pPr>
              <w:pStyle w:val="CRCoverPage"/>
              <w:spacing w:after="0"/>
              <w:rPr>
                <w:noProof/>
              </w:rPr>
            </w:pPr>
          </w:p>
        </w:tc>
      </w:tr>
      <w:tr w:rsidR="0008154C" w14:paraId="7F4AB83C" w14:textId="77777777" w:rsidTr="00E02747">
        <w:tc>
          <w:tcPr>
            <w:tcW w:w="9641" w:type="dxa"/>
            <w:gridSpan w:val="9"/>
            <w:tcBorders>
              <w:left w:val="single" w:sz="4" w:space="0" w:color="auto"/>
              <w:right w:val="single" w:sz="4" w:space="0" w:color="auto"/>
            </w:tcBorders>
          </w:tcPr>
          <w:p w14:paraId="55497CEF" w14:textId="77777777" w:rsidR="0008154C" w:rsidRDefault="0008154C" w:rsidP="00E02747">
            <w:pPr>
              <w:pStyle w:val="CRCoverPage"/>
              <w:spacing w:after="0"/>
              <w:rPr>
                <w:noProof/>
              </w:rPr>
            </w:pPr>
          </w:p>
        </w:tc>
      </w:tr>
      <w:tr w:rsidR="0008154C" w14:paraId="16F62A22" w14:textId="77777777" w:rsidTr="00E02747">
        <w:tc>
          <w:tcPr>
            <w:tcW w:w="9641" w:type="dxa"/>
            <w:gridSpan w:val="9"/>
            <w:tcBorders>
              <w:top w:val="single" w:sz="4" w:space="0" w:color="auto"/>
            </w:tcBorders>
          </w:tcPr>
          <w:p w14:paraId="708AC6B6" w14:textId="77777777" w:rsidR="0008154C" w:rsidRPr="00F25D98" w:rsidRDefault="0008154C" w:rsidP="00E0274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8154C" w14:paraId="2F8CCA00" w14:textId="77777777" w:rsidTr="00E02747">
        <w:tc>
          <w:tcPr>
            <w:tcW w:w="9641" w:type="dxa"/>
            <w:gridSpan w:val="9"/>
          </w:tcPr>
          <w:p w14:paraId="7CBB111F" w14:textId="77777777" w:rsidR="0008154C" w:rsidRDefault="0008154C" w:rsidP="00E02747">
            <w:pPr>
              <w:pStyle w:val="CRCoverPage"/>
              <w:spacing w:after="0"/>
              <w:rPr>
                <w:noProof/>
                <w:sz w:val="8"/>
                <w:szCs w:val="8"/>
              </w:rPr>
            </w:pPr>
          </w:p>
        </w:tc>
      </w:tr>
    </w:tbl>
    <w:p w14:paraId="472E1FAA" w14:textId="77777777" w:rsidR="0008154C" w:rsidRDefault="0008154C" w:rsidP="000815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54C" w14:paraId="16A430B7" w14:textId="77777777" w:rsidTr="00E02747">
        <w:tc>
          <w:tcPr>
            <w:tcW w:w="2835" w:type="dxa"/>
          </w:tcPr>
          <w:p w14:paraId="4F81A967" w14:textId="77777777" w:rsidR="0008154C" w:rsidRDefault="0008154C" w:rsidP="00E02747">
            <w:pPr>
              <w:pStyle w:val="CRCoverPage"/>
              <w:tabs>
                <w:tab w:val="right" w:pos="2751"/>
              </w:tabs>
              <w:spacing w:after="0"/>
              <w:rPr>
                <w:b/>
                <w:i/>
                <w:noProof/>
              </w:rPr>
            </w:pPr>
            <w:r>
              <w:rPr>
                <w:b/>
                <w:i/>
                <w:noProof/>
              </w:rPr>
              <w:t>Proposed change affects:</w:t>
            </w:r>
          </w:p>
        </w:tc>
        <w:tc>
          <w:tcPr>
            <w:tcW w:w="1418" w:type="dxa"/>
          </w:tcPr>
          <w:p w14:paraId="3C4CBCCB" w14:textId="77777777" w:rsidR="0008154C" w:rsidRDefault="0008154C" w:rsidP="00E027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3928F" w14:textId="77777777" w:rsidR="0008154C" w:rsidRDefault="0008154C" w:rsidP="00E02747">
            <w:pPr>
              <w:pStyle w:val="CRCoverPage"/>
              <w:spacing w:after="0"/>
              <w:jc w:val="center"/>
              <w:rPr>
                <w:b/>
                <w:caps/>
                <w:noProof/>
              </w:rPr>
            </w:pPr>
          </w:p>
        </w:tc>
        <w:tc>
          <w:tcPr>
            <w:tcW w:w="709" w:type="dxa"/>
            <w:tcBorders>
              <w:left w:val="single" w:sz="4" w:space="0" w:color="auto"/>
            </w:tcBorders>
          </w:tcPr>
          <w:p w14:paraId="294A577C" w14:textId="77777777" w:rsidR="0008154C" w:rsidRDefault="0008154C" w:rsidP="00E027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AFA3A" w14:textId="77777777" w:rsidR="0008154C" w:rsidRDefault="0008154C" w:rsidP="00E02747">
            <w:pPr>
              <w:pStyle w:val="CRCoverPage"/>
              <w:spacing w:after="0"/>
              <w:jc w:val="center"/>
              <w:rPr>
                <w:b/>
                <w:caps/>
                <w:noProof/>
              </w:rPr>
            </w:pPr>
            <w:r>
              <w:rPr>
                <w:b/>
                <w:caps/>
                <w:noProof/>
              </w:rPr>
              <w:t>X</w:t>
            </w:r>
          </w:p>
        </w:tc>
        <w:tc>
          <w:tcPr>
            <w:tcW w:w="2126" w:type="dxa"/>
          </w:tcPr>
          <w:p w14:paraId="542E562A" w14:textId="77777777" w:rsidR="0008154C" w:rsidRDefault="0008154C" w:rsidP="00E027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AC73F5" w14:textId="77777777" w:rsidR="0008154C" w:rsidRDefault="0008154C" w:rsidP="00E02747">
            <w:pPr>
              <w:pStyle w:val="CRCoverPage"/>
              <w:spacing w:after="0"/>
              <w:jc w:val="center"/>
              <w:rPr>
                <w:b/>
                <w:caps/>
                <w:noProof/>
              </w:rPr>
            </w:pPr>
            <w:r>
              <w:rPr>
                <w:b/>
                <w:caps/>
                <w:noProof/>
              </w:rPr>
              <w:t>X</w:t>
            </w:r>
          </w:p>
        </w:tc>
        <w:tc>
          <w:tcPr>
            <w:tcW w:w="1418" w:type="dxa"/>
            <w:tcBorders>
              <w:left w:val="nil"/>
            </w:tcBorders>
          </w:tcPr>
          <w:p w14:paraId="42E94AA8" w14:textId="77777777" w:rsidR="0008154C" w:rsidRDefault="0008154C" w:rsidP="00E027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E1E8" w14:textId="77777777" w:rsidR="0008154C" w:rsidRDefault="0008154C" w:rsidP="00E02747">
            <w:pPr>
              <w:pStyle w:val="CRCoverPage"/>
              <w:spacing w:after="0"/>
              <w:jc w:val="center"/>
              <w:rPr>
                <w:b/>
                <w:bCs/>
                <w:caps/>
                <w:noProof/>
              </w:rPr>
            </w:pPr>
          </w:p>
        </w:tc>
      </w:tr>
    </w:tbl>
    <w:p w14:paraId="33ED8F22" w14:textId="77777777" w:rsidR="0008154C" w:rsidRDefault="0008154C" w:rsidP="000815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54C" w14:paraId="7266E870" w14:textId="77777777" w:rsidTr="00E02747">
        <w:tc>
          <w:tcPr>
            <w:tcW w:w="9640" w:type="dxa"/>
            <w:gridSpan w:val="11"/>
          </w:tcPr>
          <w:p w14:paraId="3B98DD19" w14:textId="77777777" w:rsidR="0008154C" w:rsidRDefault="0008154C" w:rsidP="00E02747">
            <w:pPr>
              <w:pStyle w:val="CRCoverPage"/>
              <w:spacing w:after="0"/>
              <w:rPr>
                <w:noProof/>
                <w:sz w:val="8"/>
                <w:szCs w:val="8"/>
              </w:rPr>
            </w:pPr>
          </w:p>
        </w:tc>
      </w:tr>
      <w:tr w:rsidR="0008154C" w14:paraId="572626CB" w14:textId="77777777" w:rsidTr="00E02747">
        <w:tc>
          <w:tcPr>
            <w:tcW w:w="1843" w:type="dxa"/>
            <w:tcBorders>
              <w:top w:val="single" w:sz="4" w:space="0" w:color="auto"/>
              <w:left w:val="single" w:sz="4" w:space="0" w:color="auto"/>
            </w:tcBorders>
          </w:tcPr>
          <w:p w14:paraId="70F00127" w14:textId="77777777" w:rsidR="0008154C" w:rsidRDefault="0008154C" w:rsidP="00E027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927BC" w14:textId="630535E8" w:rsidR="0008154C" w:rsidRDefault="0008154C" w:rsidP="00E02747">
            <w:pPr>
              <w:pStyle w:val="CRCoverPage"/>
              <w:spacing w:after="0"/>
              <w:ind w:left="100"/>
              <w:rPr>
                <w:noProof/>
              </w:rPr>
            </w:pPr>
            <w:r w:rsidRPr="00145111">
              <w:t xml:space="preserve">Incorrectly stopping </w:t>
            </w:r>
            <w:r w:rsidR="00B302D6">
              <w:t>DRX</w:t>
            </w:r>
            <w:r w:rsidRPr="00145111">
              <w:t xml:space="preserve"> retransmission timer when bundling is used</w:t>
            </w:r>
          </w:p>
        </w:tc>
      </w:tr>
      <w:tr w:rsidR="0008154C" w14:paraId="3D054D61" w14:textId="77777777" w:rsidTr="00E02747">
        <w:tc>
          <w:tcPr>
            <w:tcW w:w="1843" w:type="dxa"/>
            <w:tcBorders>
              <w:left w:val="single" w:sz="4" w:space="0" w:color="auto"/>
            </w:tcBorders>
          </w:tcPr>
          <w:p w14:paraId="6DAB2F3B" w14:textId="77777777" w:rsidR="0008154C" w:rsidRDefault="0008154C" w:rsidP="00E02747">
            <w:pPr>
              <w:pStyle w:val="CRCoverPage"/>
              <w:spacing w:after="0"/>
              <w:rPr>
                <w:b/>
                <w:i/>
                <w:noProof/>
                <w:sz w:val="8"/>
                <w:szCs w:val="8"/>
              </w:rPr>
            </w:pPr>
          </w:p>
        </w:tc>
        <w:tc>
          <w:tcPr>
            <w:tcW w:w="7797" w:type="dxa"/>
            <w:gridSpan w:val="10"/>
            <w:tcBorders>
              <w:right w:val="single" w:sz="4" w:space="0" w:color="auto"/>
            </w:tcBorders>
          </w:tcPr>
          <w:p w14:paraId="5B3FE371" w14:textId="77777777" w:rsidR="0008154C" w:rsidRDefault="0008154C" w:rsidP="00E02747">
            <w:pPr>
              <w:pStyle w:val="CRCoverPage"/>
              <w:spacing w:after="0"/>
              <w:rPr>
                <w:noProof/>
                <w:sz w:val="8"/>
                <w:szCs w:val="8"/>
              </w:rPr>
            </w:pPr>
          </w:p>
        </w:tc>
      </w:tr>
      <w:tr w:rsidR="0008154C" w14:paraId="4BC5FF8D" w14:textId="77777777" w:rsidTr="00E02747">
        <w:tc>
          <w:tcPr>
            <w:tcW w:w="1843" w:type="dxa"/>
            <w:tcBorders>
              <w:left w:val="single" w:sz="4" w:space="0" w:color="auto"/>
            </w:tcBorders>
          </w:tcPr>
          <w:p w14:paraId="0F764839" w14:textId="77777777" w:rsidR="0008154C" w:rsidRDefault="0008154C" w:rsidP="00E027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BD7F35" w14:textId="77777777" w:rsidR="0008154C" w:rsidRDefault="0008154C" w:rsidP="00E02747">
            <w:pPr>
              <w:pStyle w:val="CRCoverPage"/>
              <w:spacing w:after="0"/>
              <w:ind w:left="100"/>
              <w:rPr>
                <w:noProof/>
              </w:rPr>
            </w:pPr>
            <w:r>
              <w:t>Ericsson</w:t>
            </w:r>
          </w:p>
        </w:tc>
      </w:tr>
      <w:tr w:rsidR="0008154C" w14:paraId="514AA150" w14:textId="77777777" w:rsidTr="00E02747">
        <w:tc>
          <w:tcPr>
            <w:tcW w:w="1843" w:type="dxa"/>
            <w:tcBorders>
              <w:left w:val="single" w:sz="4" w:space="0" w:color="auto"/>
            </w:tcBorders>
          </w:tcPr>
          <w:p w14:paraId="05E9A243" w14:textId="77777777" w:rsidR="0008154C" w:rsidRDefault="0008154C" w:rsidP="00E027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02963D" w14:textId="77777777" w:rsidR="0008154C" w:rsidRDefault="0008154C" w:rsidP="00E02747">
            <w:pPr>
              <w:pStyle w:val="CRCoverPage"/>
              <w:spacing w:after="0"/>
              <w:ind w:left="100"/>
              <w:rPr>
                <w:noProof/>
              </w:rPr>
            </w:pPr>
            <w:r>
              <w:t>R2</w:t>
            </w:r>
          </w:p>
        </w:tc>
      </w:tr>
      <w:tr w:rsidR="0008154C" w14:paraId="2A3C1678" w14:textId="77777777" w:rsidTr="00E02747">
        <w:tc>
          <w:tcPr>
            <w:tcW w:w="1843" w:type="dxa"/>
            <w:tcBorders>
              <w:left w:val="single" w:sz="4" w:space="0" w:color="auto"/>
            </w:tcBorders>
          </w:tcPr>
          <w:p w14:paraId="371B5D58" w14:textId="77777777" w:rsidR="0008154C" w:rsidRDefault="0008154C" w:rsidP="00E02747">
            <w:pPr>
              <w:pStyle w:val="CRCoverPage"/>
              <w:spacing w:after="0"/>
              <w:rPr>
                <w:b/>
                <w:i/>
                <w:noProof/>
                <w:sz w:val="8"/>
                <w:szCs w:val="8"/>
              </w:rPr>
            </w:pPr>
          </w:p>
        </w:tc>
        <w:tc>
          <w:tcPr>
            <w:tcW w:w="7797" w:type="dxa"/>
            <w:gridSpan w:val="10"/>
            <w:tcBorders>
              <w:right w:val="single" w:sz="4" w:space="0" w:color="auto"/>
            </w:tcBorders>
          </w:tcPr>
          <w:p w14:paraId="2FD8C64C" w14:textId="77777777" w:rsidR="0008154C" w:rsidRDefault="0008154C" w:rsidP="00E02747">
            <w:pPr>
              <w:pStyle w:val="CRCoverPage"/>
              <w:spacing w:after="0"/>
              <w:rPr>
                <w:noProof/>
                <w:sz w:val="8"/>
                <w:szCs w:val="8"/>
              </w:rPr>
            </w:pPr>
          </w:p>
        </w:tc>
      </w:tr>
      <w:tr w:rsidR="0008154C" w14:paraId="470D8B3B" w14:textId="77777777" w:rsidTr="00E02747">
        <w:tc>
          <w:tcPr>
            <w:tcW w:w="1843" w:type="dxa"/>
            <w:tcBorders>
              <w:left w:val="single" w:sz="4" w:space="0" w:color="auto"/>
            </w:tcBorders>
          </w:tcPr>
          <w:p w14:paraId="5E36D0A9" w14:textId="77777777" w:rsidR="0008154C" w:rsidRDefault="0008154C" w:rsidP="00E02747">
            <w:pPr>
              <w:pStyle w:val="CRCoverPage"/>
              <w:tabs>
                <w:tab w:val="right" w:pos="1759"/>
              </w:tabs>
              <w:spacing w:after="0"/>
              <w:rPr>
                <w:b/>
                <w:i/>
                <w:noProof/>
              </w:rPr>
            </w:pPr>
            <w:r>
              <w:rPr>
                <w:b/>
                <w:i/>
                <w:noProof/>
              </w:rPr>
              <w:t>Work item code:</w:t>
            </w:r>
          </w:p>
        </w:tc>
        <w:tc>
          <w:tcPr>
            <w:tcW w:w="3686" w:type="dxa"/>
            <w:gridSpan w:val="5"/>
            <w:shd w:val="pct30" w:color="FFFF00" w:fill="auto"/>
          </w:tcPr>
          <w:p w14:paraId="77EFBFC7" w14:textId="16C1596D" w:rsidR="0008154C" w:rsidRDefault="00B302D6" w:rsidP="00E02747">
            <w:pPr>
              <w:pStyle w:val="CRCoverPage"/>
              <w:spacing w:after="0"/>
              <w:ind w:left="100"/>
              <w:rPr>
                <w:noProof/>
              </w:rPr>
            </w:pPr>
            <w:r>
              <w:rPr>
                <w:noProof/>
              </w:rPr>
              <w:t>NR_newRAT-Core</w:t>
            </w:r>
          </w:p>
        </w:tc>
        <w:tc>
          <w:tcPr>
            <w:tcW w:w="567" w:type="dxa"/>
            <w:tcBorders>
              <w:left w:val="nil"/>
            </w:tcBorders>
          </w:tcPr>
          <w:p w14:paraId="439D3412" w14:textId="77777777" w:rsidR="0008154C" w:rsidRDefault="0008154C" w:rsidP="00E02747">
            <w:pPr>
              <w:pStyle w:val="CRCoverPage"/>
              <w:spacing w:after="0"/>
              <w:ind w:right="100"/>
              <w:rPr>
                <w:noProof/>
              </w:rPr>
            </w:pPr>
          </w:p>
        </w:tc>
        <w:tc>
          <w:tcPr>
            <w:tcW w:w="1417" w:type="dxa"/>
            <w:gridSpan w:val="3"/>
            <w:tcBorders>
              <w:left w:val="nil"/>
            </w:tcBorders>
          </w:tcPr>
          <w:p w14:paraId="00E37D45" w14:textId="77777777" w:rsidR="0008154C" w:rsidRDefault="0008154C" w:rsidP="00E027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4974AB" w14:textId="77777777" w:rsidR="0008154C" w:rsidRDefault="0008154C" w:rsidP="00E02747">
            <w:pPr>
              <w:pStyle w:val="CRCoverPage"/>
              <w:spacing w:after="0"/>
              <w:ind w:left="100"/>
              <w:rPr>
                <w:noProof/>
              </w:rPr>
            </w:pPr>
            <w:r>
              <w:rPr>
                <w:noProof/>
              </w:rPr>
              <w:t>2020-10-08</w:t>
            </w:r>
          </w:p>
        </w:tc>
      </w:tr>
      <w:tr w:rsidR="0008154C" w14:paraId="7FA8C154" w14:textId="77777777" w:rsidTr="00E02747">
        <w:tc>
          <w:tcPr>
            <w:tcW w:w="1843" w:type="dxa"/>
            <w:tcBorders>
              <w:left w:val="single" w:sz="4" w:space="0" w:color="auto"/>
            </w:tcBorders>
          </w:tcPr>
          <w:p w14:paraId="6DA323DF" w14:textId="77777777" w:rsidR="0008154C" w:rsidRDefault="0008154C" w:rsidP="00E02747">
            <w:pPr>
              <w:pStyle w:val="CRCoverPage"/>
              <w:spacing w:after="0"/>
              <w:rPr>
                <w:b/>
                <w:i/>
                <w:noProof/>
                <w:sz w:val="8"/>
                <w:szCs w:val="8"/>
              </w:rPr>
            </w:pPr>
          </w:p>
        </w:tc>
        <w:tc>
          <w:tcPr>
            <w:tcW w:w="1986" w:type="dxa"/>
            <w:gridSpan w:val="4"/>
          </w:tcPr>
          <w:p w14:paraId="26A40478" w14:textId="77777777" w:rsidR="0008154C" w:rsidRDefault="0008154C" w:rsidP="00E02747">
            <w:pPr>
              <w:pStyle w:val="CRCoverPage"/>
              <w:spacing w:after="0"/>
              <w:rPr>
                <w:noProof/>
                <w:sz w:val="8"/>
                <w:szCs w:val="8"/>
              </w:rPr>
            </w:pPr>
          </w:p>
        </w:tc>
        <w:tc>
          <w:tcPr>
            <w:tcW w:w="2267" w:type="dxa"/>
            <w:gridSpan w:val="2"/>
          </w:tcPr>
          <w:p w14:paraId="7D4C3D24" w14:textId="77777777" w:rsidR="0008154C" w:rsidRDefault="0008154C" w:rsidP="00E02747">
            <w:pPr>
              <w:pStyle w:val="CRCoverPage"/>
              <w:spacing w:after="0"/>
              <w:rPr>
                <w:noProof/>
                <w:sz w:val="8"/>
                <w:szCs w:val="8"/>
              </w:rPr>
            </w:pPr>
          </w:p>
        </w:tc>
        <w:tc>
          <w:tcPr>
            <w:tcW w:w="1417" w:type="dxa"/>
            <w:gridSpan w:val="3"/>
          </w:tcPr>
          <w:p w14:paraId="70D28E34" w14:textId="77777777" w:rsidR="0008154C" w:rsidRDefault="0008154C" w:rsidP="00E02747">
            <w:pPr>
              <w:pStyle w:val="CRCoverPage"/>
              <w:spacing w:after="0"/>
              <w:rPr>
                <w:noProof/>
                <w:sz w:val="8"/>
                <w:szCs w:val="8"/>
              </w:rPr>
            </w:pPr>
          </w:p>
        </w:tc>
        <w:tc>
          <w:tcPr>
            <w:tcW w:w="2127" w:type="dxa"/>
            <w:tcBorders>
              <w:right w:val="single" w:sz="4" w:space="0" w:color="auto"/>
            </w:tcBorders>
          </w:tcPr>
          <w:p w14:paraId="58A6521B" w14:textId="77777777" w:rsidR="0008154C" w:rsidRDefault="0008154C" w:rsidP="00E02747">
            <w:pPr>
              <w:pStyle w:val="CRCoverPage"/>
              <w:spacing w:after="0"/>
              <w:rPr>
                <w:noProof/>
                <w:sz w:val="8"/>
                <w:szCs w:val="8"/>
              </w:rPr>
            </w:pPr>
          </w:p>
        </w:tc>
      </w:tr>
      <w:tr w:rsidR="0008154C" w14:paraId="3FA3E2A6" w14:textId="77777777" w:rsidTr="00E02747">
        <w:trPr>
          <w:cantSplit/>
        </w:trPr>
        <w:tc>
          <w:tcPr>
            <w:tcW w:w="1843" w:type="dxa"/>
            <w:tcBorders>
              <w:left w:val="single" w:sz="4" w:space="0" w:color="auto"/>
            </w:tcBorders>
          </w:tcPr>
          <w:p w14:paraId="080DA676" w14:textId="77777777" w:rsidR="0008154C" w:rsidRDefault="0008154C" w:rsidP="00E02747">
            <w:pPr>
              <w:pStyle w:val="CRCoverPage"/>
              <w:tabs>
                <w:tab w:val="right" w:pos="1759"/>
              </w:tabs>
              <w:spacing w:after="0"/>
              <w:rPr>
                <w:b/>
                <w:i/>
                <w:noProof/>
              </w:rPr>
            </w:pPr>
            <w:r>
              <w:rPr>
                <w:b/>
                <w:i/>
                <w:noProof/>
              </w:rPr>
              <w:t>Category:</w:t>
            </w:r>
          </w:p>
        </w:tc>
        <w:tc>
          <w:tcPr>
            <w:tcW w:w="851" w:type="dxa"/>
            <w:shd w:val="pct30" w:color="FFFF00" w:fill="auto"/>
          </w:tcPr>
          <w:p w14:paraId="0EB7A28F" w14:textId="77777777" w:rsidR="0008154C" w:rsidRDefault="0008154C" w:rsidP="00E02747">
            <w:pPr>
              <w:pStyle w:val="CRCoverPage"/>
              <w:spacing w:after="0"/>
              <w:ind w:left="100" w:right="-609"/>
              <w:rPr>
                <w:b/>
                <w:noProof/>
              </w:rPr>
            </w:pPr>
            <w:r>
              <w:rPr>
                <w:b/>
                <w:noProof/>
              </w:rPr>
              <w:t>F</w:t>
            </w:r>
          </w:p>
        </w:tc>
        <w:tc>
          <w:tcPr>
            <w:tcW w:w="3402" w:type="dxa"/>
            <w:gridSpan w:val="5"/>
            <w:tcBorders>
              <w:left w:val="nil"/>
            </w:tcBorders>
          </w:tcPr>
          <w:p w14:paraId="35E40970" w14:textId="77777777" w:rsidR="0008154C" w:rsidRDefault="0008154C" w:rsidP="00E02747">
            <w:pPr>
              <w:pStyle w:val="CRCoverPage"/>
              <w:spacing w:after="0"/>
              <w:rPr>
                <w:noProof/>
              </w:rPr>
            </w:pPr>
          </w:p>
        </w:tc>
        <w:tc>
          <w:tcPr>
            <w:tcW w:w="1417" w:type="dxa"/>
            <w:gridSpan w:val="3"/>
            <w:tcBorders>
              <w:left w:val="nil"/>
            </w:tcBorders>
          </w:tcPr>
          <w:p w14:paraId="084ADE17" w14:textId="77777777" w:rsidR="0008154C" w:rsidRDefault="0008154C" w:rsidP="00E027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36C803" w14:textId="77777777" w:rsidR="0008154C" w:rsidRDefault="0008154C" w:rsidP="00E02747">
            <w:pPr>
              <w:pStyle w:val="CRCoverPage"/>
              <w:spacing w:after="0"/>
              <w:ind w:left="100"/>
              <w:rPr>
                <w:noProof/>
              </w:rPr>
            </w:pPr>
            <w:r>
              <w:t>Rel-16</w:t>
            </w:r>
          </w:p>
        </w:tc>
      </w:tr>
      <w:tr w:rsidR="0008154C" w14:paraId="1650B82C" w14:textId="77777777" w:rsidTr="00E02747">
        <w:tc>
          <w:tcPr>
            <w:tcW w:w="1843" w:type="dxa"/>
            <w:tcBorders>
              <w:left w:val="single" w:sz="4" w:space="0" w:color="auto"/>
              <w:bottom w:val="single" w:sz="4" w:space="0" w:color="auto"/>
            </w:tcBorders>
          </w:tcPr>
          <w:p w14:paraId="0D3ABFB1" w14:textId="77777777" w:rsidR="0008154C" w:rsidRDefault="0008154C" w:rsidP="00E02747">
            <w:pPr>
              <w:pStyle w:val="CRCoverPage"/>
              <w:spacing w:after="0"/>
              <w:rPr>
                <w:b/>
                <w:i/>
                <w:noProof/>
              </w:rPr>
            </w:pPr>
          </w:p>
        </w:tc>
        <w:tc>
          <w:tcPr>
            <w:tcW w:w="4677" w:type="dxa"/>
            <w:gridSpan w:val="8"/>
            <w:tcBorders>
              <w:bottom w:val="single" w:sz="4" w:space="0" w:color="auto"/>
            </w:tcBorders>
          </w:tcPr>
          <w:p w14:paraId="21D8A46C" w14:textId="77777777" w:rsidR="0008154C" w:rsidRDefault="0008154C" w:rsidP="00E027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882C7" w14:textId="77777777" w:rsidR="0008154C" w:rsidRDefault="0008154C" w:rsidP="00E0274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2DC0F8" w14:textId="77777777" w:rsidR="0008154C" w:rsidRPr="007C2097" w:rsidRDefault="0008154C" w:rsidP="00E027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54C" w14:paraId="0B039770" w14:textId="77777777" w:rsidTr="00E02747">
        <w:tc>
          <w:tcPr>
            <w:tcW w:w="1843" w:type="dxa"/>
          </w:tcPr>
          <w:p w14:paraId="31B62DCD" w14:textId="77777777" w:rsidR="0008154C" w:rsidRDefault="0008154C" w:rsidP="00E02747">
            <w:pPr>
              <w:pStyle w:val="CRCoverPage"/>
              <w:spacing w:after="0"/>
              <w:rPr>
                <w:b/>
                <w:i/>
                <w:noProof/>
                <w:sz w:val="8"/>
                <w:szCs w:val="8"/>
              </w:rPr>
            </w:pPr>
          </w:p>
        </w:tc>
        <w:tc>
          <w:tcPr>
            <w:tcW w:w="7797" w:type="dxa"/>
            <w:gridSpan w:val="10"/>
          </w:tcPr>
          <w:p w14:paraId="3507E5B1" w14:textId="77777777" w:rsidR="0008154C" w:rsidRDefault="0008154C" w:rsidP="00E02747">
            <w:pPr>
              <w:pStyle w:val="CRCoverPage"/>
              <w:spacing w:after="0"/>
              <w:rPr>
                <w:noProof/>
                <w:sz w:val="8"/>
                <w:szCs w:val="8"/>
              </w:rPr>
            </w:pPr>
          </w:p>
        </w:tc>
      </w:tr>
      <w:tr w:rsidR="0008154C" w14:paraId="3C598256" w14:textId="77777777" w:rsidTr="00E02747">
        <w:tc>
          <w:tcPr>
            <w:tcW w:w="2694" w:type="dxa"/>
            <w:gridSpan w:val="2"/>
            <w:tcBorders>
              <w:top w:val="single" w:sz="4" w:space="0" w:color="auto"/>
              <w:left w:val="single" w:sz="4" w:space="0" w:color="auto"/>
            </w:tcBorders>
          </w:tcPr>
          <w:p w14:paraId="23D558E3" w14:textId="77777777" w:rsidR="0008154C" w:rsidRDefault="0008154C" w:rsidP="00E027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FD4F4" w14:textId="150DA9BB" w:rsidR="0008154C" w:rsidRDefault="00B302D6" w:rsidP="00E02747">
            <w:pPr>
              <w:pStyle w:val="CRCoverPage"/>
              <w:spacing w:after="0"/>
              <w:ind w:left="100"/>
              <w:rPr>
                <w:noProof/>
              </w:rPr>
            </w:pPr>
            <w:r>
              <w:rPr>
                <w:noProof/>
              </w:rPr>
              <w:t xml:space="preserve">The MAC Entity stops </w:t>
            </w:r>
            <w:r w:rsidRPr="00402473">
              <w:rPr>
                <w:i/>
                <w:iCs/>
                <w:noProof/>
              </w:rPr>
              <w:t>drx-RetransmissionTimer</w:t>
            </w:r>
            <w:r>
              <w:rPr>
                <w:i/>
                <w:iCs/>
                <w:noProof/>
              </w:rPr>
              <w:t>UL</w:t>
            </w:r>
            <w:r>
              <w:rPr>
                <w:noProof/>
              </w:rPr>
              <w:t xml:space="preserve"> upon each transmission within a bundle of a configured grant. This prevents the network from sending a new grant to reuse the HARQ process of the transmission for new data, potentially reducing network efficiency and peak data rates. As the intention of RAN2 was for the network to have this opportunity this error should be corrected.</w:t>
            </w:r>
          </w:p>
        </w:tc>
      </w:tr>
      <w:tr w:rsidR="0008154C" w14:paraId="1F9C81BD" w14:textId="77777777" w:rsidTr="00E02747">
        <w:tc>
          <w:tcPr>
            <w:tcW w:w="2694" w:type="dxa"/>
            <w:gridSpan w:val="2"/>
            <w:tcBorders>
              <w:left w:val="single" w:sz="4" w:space="0" w:color="auto"/>
            </w:tcBorders>
          </w:tcPr>
          <w:p w14:paraId="50E9F415" w14:textId="77777777" w:rsidR="0008154C" w:rsidRDefault="0008154C" w:rsidP="00E02747">
            <w:pPr>
              <w:pStyle w:val="CRCoverPage"/>
              <w:spacing w:after="0"/>
              <w:rPr>
                <w:b/>
                <w:i/>
                <w:noProof/>
                <w:sz w:val="8"/>
                <w:szCs w:val="8"/>
              </w:rPr>
            </w:pPr>
          </w:p>
        </w:tc>
        <w:tc>
          <w:tcPr>
            <w:tcW w:w="6946" w:type="dxa"/>
            <w:gridSpan w:val="9"/>
            <w:tcBorders>
              <w:right w:val="single" w:sz="4" w:space="0" w:color="auto"/>
            </w:tcBorders>
          </w:tcPr>
          <w:p w14:paraId="3A45B779" w14:textId="77777777" w:rsidR="0008154C" w:rsidRDefault="0008154C" w:rsidP="00E02747">
            <w:pPr>
              <w:pStyle w:val="CRCoverPage"/>
              <w:spacing w:after="0"/>
              <w:rPr>
                <w:noProof/>
                <w:sz w:val="8"/>
                <w:szCs w:val="8"/>
              </w:rPr>
            </w:pPr>
          </w:p>
        </w:tc>
      </w:tr>
      <w:tr w:rsidR="0008154C" w14:paraId="0CB4AB31" w14:textId="77777777" w:rsidTr="00E02747">
        <w:tc>
          <w:tcPr>
            <w:tcW w:w="2694" w:type="dxa"/>
            <w:gridSpan w:val="2"/>
            <w:tcBorders>
              <w:left w:val="single" w:sz="4" w:space="0" w:color="auto"/>
            </w:tcBorders>
          </w:tcPr>
          <w:p w14:paraId="5229EEE6" w14:textId="77777777" w:rsidR="0008154C" w:rsidRDefault="0008154C" w:rsidP="00E027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F07BE" w14:textId="7B5BF61E" w:rsidR="00B302D6" w:rsidRDefault="00B302D6" w:rsidP="00B302D6">
            <w:pPr>
              <w:pStyle w:val="CRCoverPage"/>
              <w:spacing w:after="0"/>
              <w:ind w:left="100"/>
              <w:rPr>
                <w:noProof/>
              </w:rPr>
            </w:pPr>
            <w:r>
              <w:rPr>
                <w:noProof/>
              </w:rPr>
              <w:t xml:space="preserve">A UE capability is added so that the UE can indicate that it stops the </w:t>
            </w:r>
            <w:r w:rsidRPr="00402473">
              <w:rPr>
                <w:i/>
                <w:iCs/>
                <w:noProof/>
              </w:rPr>
              <w:t>drx-RetransmissionTimerUL</w:t>
            </w:r>
            <w:r>
              <w:rPr>
                <w:noProof/>
              </w:rPr>
              <w:t xml:space="preserve"> only at the first transmission within a bundle.</w:t>
            </w:r>
            <w:r w:rsidR="004C757C">
              <w:rPr>
                <w:noProof/>
              </w:rPr>
              <w:t xml:space="preserve"> Similar to other DRX-related capabilities, the support for this capability can be different for TDD and FDD.</w:t>
            </w:r>
          </w:p>
          <w:p w14:paraId="4658B434" w14:textId="77777777" w:rsidR="00B302D6" w:rsidRDefault="00B302D6" w:rsidP="00B302D6">
            <w:pPr>
              <w:pStyle w:val="CRCoverPage"/>
              <w:spacing w:after="0"/>
              <w:ind w:left="100"/>
              <w:rPr>
                <w:noProof/>
              </w:rPr>
            </w:pPr>
          </w:p>
          <w:p w14:paraId="540600DC" w14:textId="77777777" w:rsidR="00B302D6" w:rsidRDefault="00B302D6" w:rsidP="00B302D6">
            <w:pPr>
              <w:pStyle w:val="CRCoverPage"/>
              <w:spacing w:after="0"/>
              <w:ind w:left="100"/>
              <w:rPr>
                <w:b/>
                <w:bCs/>
                <w:noProof/>
              </w:rPr>
            </w:pPr>
            <w:r>
              <w:rPr>
                <w:b/>
                <w:bCs/>
                <w:noProof/>
              </w:rPr>
              <w:t>Impact analysis</w:t>
            </w:r>
          </w:p>
          <w:p w14:paraId="055BED30" w14:textId="77777777" w:rsidR="00B302D6" w:rsidRDefault="00B302D6" w:rsidP="00B302D6">
            <w:pPr>
              <w:pStyle w:val="CRCoverPage"/>
              <w:spacing w:after="0"/>
              <w:ind w:left="100"/>
              <w:rPr>
                <w:noProof/>
              </w:rPr>
            </w:pPr>
            <w:r>
              <w:rPr>
                <w:noProof/>
                <w:u w:val="single"/>
              </w:rPr>
              <w:t>Impacted functionality:</w:t>
            </w:r>
            <w:r>
              <w:rPr>
                <w:noProof/>
              </w:rPr>
              <w:t xml:space="preserve"> DRX and configured grants</w:t>
            </w:r>
          </w:p>
          <w:p w14:paraId="32A7082E" w14:textId="77777777" w:rsidR="00B302D6" w:rsidRDefault="00B302D6" w:rsidP="00B302D6">
            <w:pPr>
              <w:pStyle w:val="CRCoverPage"/>
              <w:spacing w:after="0"/>
              <w:ind w:left="100"/>
              <w:rPr>
                <w:noProof/>
              </w:rPr>
            </w:pPr>
            <w:r>
              <w:rPr>
                <w:noProof/>
                <w:u w:val="single"/>
              </w:rPr>
              <w:t>Inter-operability:</w:t>
            </w:r>
            <w:r>
              <w:rPr>
                <w:noProof/>
              </w:rPr>
              <w:t xml:space="preserve"> If the network implements this CR and the UE does not, the network may attempt to schedule new data using the same HARQ process of the configured grant, but the UE will not attempt to receive the grants as the </w:t>
            </w:r>
            <w:r>
              <w:rPr>
                <w:i/>
                <w:iCs/>
                <w:noProof/>
              </w:rPr>
              <w:t>drx-RetransmissionTimerUL</w:t>
            </w:r>
            <w:r>
              <w:rPr>
                <w:noProof/>
              </w:rPr>
              <w:t xml:space="preserve"> is stopped leading to reduced network efficiency.</w:t>
            </w:r>
          </w:p>
          <w:p w14:paraId="4CF199F6" w14:textId="77777777" w:rsidR="00B302D6" w:rsidRDefault="00B302D6" w:rsidP="00B302D6">
            <w:pPr>
              <w:pStyle w:val="CRCoverPage"/>
              <w:spacing w:after="0"/>
              <w:ind w:left="100"/>
              <w:rPr>
                <w:noProof/>
              </w:rPr>
            </w:pPr>
            <w:r>
              <w:rPr>
                <w:noProof/>
              </w:rPr>
              <w:t>If the UE implements this CR and the network does not, no interoperability problem is foreseen.</w:t>
            </w:r>
          </w:p>
          <w:p w14:paraId="6BAC569E" w14:textId="77777777" w:rsidR="00B302D6" w:rsidRDefault="00B302D6" w:rsidP="00B302D6">
            <w:pPr>
              <w:pStyle w:val="CRCoverPage"/>
              <w:spacing w:after="0"/>
              <w:ind w:left="100"/>
              <w:rPr>
                <w:noProof/>
              </w:rPr>
            </w:pPr>
            <w:r>
              <w:rPr>
                <w:noProof/>
                <w:u w:val="single"/>
              </w:rPr>
              <w:t>Impacted 5G architectures:</w:t>
            </w:r>
            <w:r>
              <w:rPr>
                <w:noProof/>
              </w:rPr>
              <w:t xml:space="preserve"> All</w:t>
            </w:r>
          </w:p>
          <w:p w14:paraId="4D83ECF3" w14:textId="77777777" w:rsidR="00B302D6" w:rsidRDefault="00B302D6" w:rsidP="00B302D6">
            <w:pPr>
              <w:pStyle w:val="CRCoverPage"/>
              <w:spacing w:after="0"/>
              <w:ind w:left="100"/>
              <w:rPr>
                <w:noProof/>
              </w:rPr>
            </w:pPr>
          </w:p>
          <w:p w14:paraId="5926025D" w14:textId="77777777" w:rsidR="00B302D6" w:rsidRPr="00FB245C" w:rsidRDefault="00B302D6" w:rsidP="00B302D6">
            <w:pPr>
              <w:pStyle w:val="CRCoverPage"/>
              <w:spacing w:after="0"/>
              <w:ind w:left="100"/>
              <w:rPr>
                <w:noProof/>
              </w:rPr>
            </w:pPr>
            <w:r w:rsidRPr="00083859">
              <w:rPr>
                <w:noProof/>
                <w:lang w:val="fr-FR"/>
              </w:rPr>
              <w:t>Implementation of this CR by a UE of earlier releases will not cause compatibility issues.</w:t>
            </w:r>
          </w:p>
          <w:p w14:paraId="2DBED315" w14:textId="77777777" w:rsidR="0008154C" w:rsidRDefault="0008154C" w:rsidP="00E02747">
            <w:pPr>
              <w:pStyle w:val="CRCoverPage"/>
              <w:spacing w:after="0"/>
              <w:ind w:left="100"/>
              <w:rPr>
                <w:noProof/>
              </w:rPr>
            </w:pPr>
          </w:p>
        </w:tc>
      </w:tr>
      <w:tr w:rsidR="0008154C" w14:paraId="5C71F8B7" w14:textId="77777777" w:rsidTr="00E02747">
        <w:tc>
          <w:tcPr>
            <w:tcW w:w="2694" w:type="dxa"/>
            <w:gridSpan w:val="2"/>
            <w:tcBorders>
              <w:left w:val="single" w:sz="4" w:space="0" w:color="auto"/>
            </w:tcBorders>
          </w:tcPr>
          <w:p w14:paraId="0A18331F" w14:textId="77777777" w:rsidR="0008154C" w:rsidRDefault="0008154C" w:rsidP="00E02747">
            <w:pPr>
              <w:pStyle w:val="CRCoverPage"/>
              <w:spacing w:after="0"/>
              <w:rPr>
                <w:b/>
                <w:i/>
                <w:noProof/>
                <w:sz w:val="8"/>
                <w:szCs w:val="8"/>
              </w:rPr>
            </w:pPr>
          </w:p>
        </w:tc>
        <w:tc>
          <w:tcPr>
            <w:tcW w:w="6946" w:type="dxa"/>
            <w:gridSpan w:val="9"/>
            <w:tcBorders>
              <w:right w:val="single" w:sz="4" w:space="0" w:color="auto"/>
            </w:tcBorders>
          </w:tcPr>
          <w:p w14:paraId="5D6DE834" w14:textId="77777777" w:rsidR="0008154C" w:rsidRDefault="0008154C" w:rsidP="00E02747">
            <w:pPr>
              <w:pStyle w:val="CRCoverPage"/>
              <w:spacing w:after="0"/>
              <w:rPr>
                <w:noProof/>
                <w:sz w:val="8"/>
                <w:szCs w:val="8"/>
              </w:rPr>
            </w:pPr>
          </w:p>
        </w:tc>
      </w:tr>
      <w:tr w:rsidR="0008154C" w14:paraId="172C13B3" w14:textId="77777777" w:rsidTr="00E02747">
        <w:tc>
          <w:tcPr>
            <w:tcW w:w="2694" w:type="dxa"/>
            <w:gridSpan w:val="2"/>
            <w:tcBorders>
              <w:left w:val="single" w:sz="4" w:space="0" w:color="auto"/>
              <w:bottom w:val="single" w:sz="4" w:space="0" w:color="auto"/>
            </w:tcBorders>
          </w:tcPr>
          <w:p w14:paraId="1B5F7EEA" w14:textId="77777777" w:rsidR="0008154C" w:rsidRDefault="0008154C" w:rsidP="00E027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94A934" w14:textId="3B396E2B" w:rsidR="0008154C" w:rsidRDefault="00B302D6" w:rsidP="00E02747">
            <w:pPr>
              <w:pStyle w:val="CRCoverPage"/>
              <w:spacing w:after="0"/>
              <w:ind w:left="100"/>
              <w:rPr>
                <w:noProof/>
              </w:rPr>
            </w:pPr>
            <w:r>
              <w:rPr>
                <w:noProof/>
              </w:rPr>
              <w:t>The UE will always transmit all transmissions in a bundle and the network cannot reuse the HARQ process until all transmissions are completed which reduces system performance.</w:t>
            </w:r>
          </w:p>
        </w:tc>
      </w:tr>
      <w:tr w:rsidR="0008154C" w14:paraId="316A2F39" w14:textId="77777777" w:rsidTr="00E02747">
        <w:tc>
          <w:tcPr>
            <w:tcW w:w="2694" w:type="dxa"/>
            <w:gridSpan w:val="2"/>
          </w:tcPr>
          <w:p w14:paraId="10FC6B69" w14:textId="77777777" w:rsidR="0008154C" w:rsidRDefault="0008154C" w:rsidP="00E02747">
            <w:pPr>
              <w:pStyle w:val="CRCoverPage"/>
              <w:spacing w:after="0"/>
              <w:rPr>
                <w:b/>
                <w:i/>
                <w:noProof/>
                <w:sz w:val="8"/>
                <w:szCs w:val="8"/>
              </w:rPr>
            </w:pPr>
          </w:p>
        </w:tc>
        <w:tc>
          <w:tcPr>
            <w:tcW w:w="6946" w:type="dxa"/>
            <w:gridSpan w:val="9"/>
          </w:tcPr>
          <w:p w14:paraId="3EB14328" w14:textId="77777777" w:rsidR="0008154C" w:rsidRDefault="0008154C" w:rsidP="00E02747">
            <w:pPr>
              <w:pStyle w:val="CRCoverPage"/>
              <w:spacing w:after="0"/>
              <w:rPr>
                <w:noProof/>
                <w:sz w:val="8"/>
                <w:szCs w:val="8"/>
              </w:rPr>
            </w:pPr>
          </w:p>
        </w:tc>
      </w:tr>
      <w:tr w:rsidR="0008154C" w14:paraId="3AF6C00D" w14:textId="77777777" w:rsidTr="00E02747">
        <w:tc>
          <w:tcPr>
            <w:tcW w:w="2694" w:type="dxa"/>
            <w:gridSpan w:val="2"/>
            <w:tcBorders>
              <w:top w:val="single" w:sz="4" w:space="0" w:color="auto"/>
              <w:left w:val="single" w:sz="4" w:space="0" w:color="auto"/>
            </w:tcBorders>
          </w:tcPr>
          <w:p w14:paraId="51A26171" w14:textId="77777777" w:rsidR="0008154C" w:rsidRDefault="0008154C" w:rsidP="00E027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810DAE" w14:textId="0CFD7672" w:rsidR="0008154C" w:rsidRDefault="00B302D6" w:rsidP="00E02747">
            <w:pPr>
              <w:pStyle w:val="CRCoverPage"/>
              <w:spacing w:after="0"/>
              <w:ind w:left="100"/>
              <w:rPr>
                <w:noProof/>
              </w:rPr>
            </w:pPr>
            <w:r>
              <w:rPr>
                <w:noProof/>
              </w:rPr>
              <w:t>4.2.6</w:t>
            </w:r>
            <w:r w:rsidR="009754E3">
              <w:rPr>
                <w:noProof/>
              </w:rPr>
              <w:t>, Annex A</w:t>
            </w:r>
            <w:r w:rsidR="00805AAA">
              <w:rPr>
                <w:noProof/>
              </w:rPr>
              <w:t>.1</w:t>
            </w:r>
          </w:p>
        </w:tc>
      </w:tr>
      <w:tr w:rsidR="0008154C" w14:paraId="1FE05837" w14:textId="77777777" w:rsidTr="00E02747">
        <w:tc>
          <w:tcPr>
            <w:tcW w:w="2694" w:type="dxa"/>
            <w:gridSpan w:val="2"/>
            <w:tcBorders>
              <w:left w:val="single" w:sz="4" w:space="0" w:color="auto"/>
            </w:tcBorders>
          </w:tcPr>
          <w:p w14:paraId="27328585" w14:textId="77777777" w:rsidR="0008154C" w:rsidRDefault="0008154C" w:rsidP="00E02747">
            <w:pPr>
              <w:pStyle w:val="CRCoverPage"/>
              <w:spacing w:after="0"/>
              <w:rPr>
                <w:b/>
                <w:i/>
                <w:noProof/>
                <w:sz w:val="8"/>
                <w:szCs w:val="8"/>
              </w:rPr>
            </w:pPr>
          </w:p>
        </w:tc>
        <w:tc>
          <w:tcPr>
            <w:tcW w:w="6946" w:type="dxa"/>
            <w:gridSpan w:val="9"/>
            <w:tcBorders>
              <w:right w:val="single" w:sz="4" w:space="0" w:color="auto"/>
            </w:tcBorders>
          </w:tcPr>
          <w:p w14:paraId="58390E24" w14:textId="77777777" w:rsidR="0008154C" w:rsidRDefault="0008154C" w:rsidP="00E02747">
            <w:pPr>
              <w:pStyle w:val="CRCoverPage"/>
              <w:spacing w:after="0"/>
              <w:rPr>
                <w:noProof/>
                <w:sz w:val="8"/>
                <w:szCs w:val="8"/>
              </w:rPr>
            </w:pPr>
          </w:p>
        </w:tc>
      </w:tr>
      <w:tr w:rsidR="0008154C" w14:paraId="1AAE9A32" w14:textId="77777777" w:rsidTr="00E02747">
        <w:tc>
          <w:tcPr>
            <w:tcW w:w="2694" w:type="dxa"/>
            <w:gridSpan w:val="2"/>
            <w:tcBorders>
              <w:left w:val="single" w:sz="4" w:space="0" w:color="auto"/>
            </w:tcBorders>
          </w:tcPr>
          <w:p w14:paraId="7CA50759" w14:textId="77777777" w:rsidR="0008154C" w:rsidRDefault="0008154C" w:rsidP="00E027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7EB93" w14:textId="77777777" w:rsidR="0008154C" w:rsidRDefault="0008154C" w:rsidP="00E027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B54530" w14:textId="77777777" w:rsidR="0008154C" w:rsidRDefault="0008154C" w:rsidP="00E02747">
            <w:pPr>
              <w:pStyle w:val="CRCoverPage"/>
              <w:spacing w:after="0"/>
              <w:jc w:val="center"/>
              <w:rPr>
                <w:b/>
                <w:caps/>
                <w:noProof/>
              </w:rPr>
            </w:pPr>
            <w:r>
              <w:rPr>
                <w:b/>
                <w:caps/>
                <w:noProof/>
              </w:rPr>
              <w:t>N</w:t>
            </w:r>
          </w:p>
        </w:tc>
        <w:tc>
          <w:tcPr>
            <w:tcW w:w="2977" w:type="dxa"/>
            <w:gridSpan w:val="4"/>
          </w:tcPr>
          <w:p w14:paraId="272C13A9" w14:textId="77777777" w:rsidR="0008154C" w:rsidRDefault="0008154C" w:rsidP="00E027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B1056" w14:textId="77777777" w:rsidR="0008154C" w:rsidRDefault="0008154C" w:rsidP="00E02747">
            <w:pPr>
              <w:pStyle w:val="CRCoverPage"/>
              <w:spacing w:after="0"/>
              <w:ind w:left="99"/>
              <w:rPr>
                <w:noProof/>
              </w:rPr>
            </w:pPr>
          </w:p>
        </w:tc>
      </w:tr>
      <w:tr w:rsidR="0008154C" w14:paraId="44983A54" w14:textId="77777777" w:rsidTr="00E02747">
        <w:tc>
          <w:tcPr>
            <w:tcW w:w="2694" w:type="dxa"/>
            <w:gridSpan w:val="2"/>
            <w:tcBorders>
              <w:left w:val="single" w:sz="4" w:space="0" w:color="auto"/>
            </w:tcBorders>
          </w:tcPr>
          <w:p w14:paraId="375E39AB" w14:textId="77777777" w:rsidR="0008154C" w:rsidRDefault="0008154C" w:rsidP="00E027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7363B" w14:textId="77777777" w:rsidR="0008154C" w:rsidRDefault="0008154C" w:rsidP="00E027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387F" w14:textId="77777777" w:rsidR="0008154C" w:rsidRDefault="0008154C" w:rsidP="00E02747">
            <w:pPr>
              <w:pStyle w:val="CRCoverPage"/>
              <w:spacing w:after="0"/>
              <w:jc w:val="center"/>
              <w:rPr>
                <w:b/>
                <w:caps/>
                <w:noProof/>
              </w:rPr>
            </w:pPr>
          </w:p>
        </w:tc>
        <w:tc>
          <w:tcPr>
            <w:tcW w:w="2977" w:type="dxa"/>
            <w:gridSpan w:val="4"/>
          </w:tcPr>
          <w:p w14:paraId="50AC296A" w14:textId="77777777" w:rsidR="0008154C" w:rsidRDefault="0008154C" w:rsidP="00E027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BDBA12" w14:textId="330B320E" w:rsidR="0008154C" w:rsidRDefault="0008154C" w:rsidP="00E02747">
            <w:pPr>
              <w:pStyle w:val="CRCoverPage"/>
              <w:spacing w:after="0"/>
              <w:ind w:left="99"/>
              <w:rPr>
                <w:noProof/>
              </w:rPr>
            </w:pPr>
            <w:r>
              <w:rPr>
                <w:noProof/>
              </w:rPr>
              <w:t>TS 38.3</w:t>
            </w:r>
            <w:r w:rsidR="00B302D6">
              <w:rPr>
                <w:noProof/>
              </w:rPr>
              <w:t>21</w:t>
            </w:r>
            <w:r>
              <w:rPr>
                <w:noProof/>
              </w:rPr>
              <w:t xml:space="preserve"> CR </w:t>
            </w:r>
            <w:r w:rsidR="00805AAA">
              <w:rPr>
                <w:noProof/>
              </w:rPr>
              <w:t>0993</w:t>
            </w:r>
            <w:r>
              <w:rPr>
                <w:noProof/>
              </w:rPr>
              <w:br/>
              <w:t xml:space="preserve">TS 38.331 CR </w:t>
            </w:r>
            <w:r w:rsidR="00805AAA">
              <w:rPr>
                <w:noProof/>
              </w:rPr>
              <w:t>2263</w:t>
            </w:r>
          </w:p>
        </w:tc>
      </w:tr>
      <w:tr w:rsidR="0008154C" w14:paraId="60FDC954" w14:textId="77777777" w:rsidTr="00E02747">
        <w:tc>
          <w:tcPr>
            <w:tcW w:w="2694" w:type="dxa"/>
            <w:gridSpan w:val="2"/>
            <w:tcBorders>
              <w:left w:val="single" w:sz="4" w:space="0" w:color="auto"/>
            </w:tcBorders>
          </w:tcPr>
          <w:p w14:paraId="1F0270AD" w14:textId="77777777" w:rsidR="0008154C" w:rsidRDefault="0008154C" w:rsidP="00E027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A94D40" w14:textId="77777777" w:rsidR="0008154C" w:rsidRDefault="0008154C" w:rsidP="00E027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57720" w14:textId="77777777" w:rsidR="0008154C" w:rsidRDefault="0008154C" w:rsidP="00E02747">
            <w:pPr>
              <w:pStyle w:val="CRCoverPage"/>
              <w:spacing w:after="0"/>
              <w:jc w:val="center"/>
              <w:rPr>
                <w:b/>
                <w:caps/>
                <w:noProof/>
              </w:rPr>
            </w:pPr>
            <w:r>
              <w:rPr>
                <w:b/>
                <w:caps/>
                <w:noProof/>
              </w:rPr>
              <w:t>X</w:t>
            </w:r>
          </w:p>
        </w:tc>
        <w:tc>
          <w:tcPr>
            <w:tcW w:w="2977" w:type="dxa"/>
            <w:gridSpan w:val="4"/>
          </w:tcPr>
          <w:p w14:paraId="11B7EF87" w14:textId="77777777" w:rsidR="0008154C" w:rsidRDefault="0008154C" w:rsidP="00E027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6CCCE8" w14:textId="77777777" w:rsidR="0008154C" w:rsidRDefault="0008154C" w:rsidP="00E02747">
            <w:pPr>
              <w:pStyle w:val="CRCoverPage"/>
              <w:spacing w:after="0"/>
              <w:ind w:left="99"/>
              <w:rPr>
                <w:noProof/>
              </w:rPr>
            </w:pPr>
          </w:p>
        </w:tc>
      </w:tr>
      <w:tr w:rsidR="0008154C" w14:paraId="09D6A0F0" w14:textId="77777777" w:rsidTr="00E02747">
        <w:tc>
          <w:tcPr>
            <w:tcW w:w="2694" w:type="dxa"/>
            <w:gridSpan w:val="2"/>
            <w:tcBorders>
              <w:left w:val="single" w:sz="4" w:space="0" w:color="auto"/>
            </w:tcBorders>
          </w:tcPr>
          <w:p w14:paraId="03218EAF" w14:textId="77777777" w:rsidR="0008154C" w:rsidRDefault="0008154C" w:rsidP="00E027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B8A05" w14:textId="77777777" w:rsidR="0008154C" w:rsidRDefault="0008154C" w:rsidP="00E027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AF5E" w14:textId="77777777" w:rsidR="0008154C" w:rsidRDefault="0008154C" w:rsidP="00E02747">
            <w:pPr>
              <w:pStyle w:val="CRCoverPage"/>
              <w:spacing w:after="0"/>
              <w:jc w:val="center"/>
              <w:rPr>
                <w:b/>
                <w:caps/>
                <w:noProof/>
              </w:rPr>
            </w:pPr>
            <w:r>
              <w:rPr>
                <w:b/>
                <w:caps/>
                <w:noProof/>
              </w:rPr>
              <w:t>X</w:t>
            </w:r>
          </w:p>
        </w:tc>
        <w:tc>
          <w:tcPr>
            <w:tcW w:w="2977" w:type="dxa"/>
            <w:gridSpan w:val="4"/>
          </w:tcPr>
          <w:p w14:paraId="624699EA" w14:textId="77777777" w:rsidR="0008154C" w:rsidRDefault="0008154C" w:rsidP="00E027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8B8E15" w14:textId="77777777" w:rsidR="0008154C" w:rsidRDefault="0008154C" w:rsidP="00E02747">
            <w:pPr>
              <w:pStyle w:val="CRCoverPage"/>
              <w:spacing w:after="0"/>
              <w:ind w:left="99"/>
              <w:rPr>
                <w:noProof/>
              </w:rPr>
            </w:pPr>
          </w:p>
        </w:tc>
      </w:tr>
      <w:tr w:rsidR="0008154C" w14:paraId="76A7D5F7" w14:textId="77777777" w:rsidTr="00E02747">
        <w:tc>
          <w:tcPr>
            <w:tcW w:w="2694" w:type="dxa"/>
            <w:gridSpan w:val="2"/>
            <w:tcBorders>
              <w:left w:val="single" w:sz="4" w:space="0" w:color="auto"/>
            </w:tcBorders>
          </w:tcPr>
          <w:p w14:paraId="09E8BA7B" w14:textId="77777777" w:rsidR="0008154C" w:rsidRDefault="0008154C" w:rsidP="00E02747">
            <w:pPr>
              <w:pStyle w:val="CRCoverPage"/>
              <w:spacing w:after="0"/>
              <w:rPr>
                <w:b/>
                <w:i/>
                <w:noProof/>
              </w:rPr>
            </w:pPr>
          </w:p>
        </w:tc>
        <w:tc>
          <w:tcPr>
            <w:tcW w:w="6946" w:type="dxa"/>
            <w:gridSpan w:val="9"/>
            <w:tcBorders>
              <w:right w:val="single" w:sz="4" w:space="0" w:color="auto"/>
            </w:tcBorders>
          </w:tcPr>
          <w:p w14:paraId="4046C95D" w14:textId="77777777" w:rsidR="0008154C" w:rsidRDefault="0008154C" w:rsidP="00E02747">
            <w:pPr>
              <w:pStyle w:val="CRCoverPage"/>
              <w:spacing w:after="0"/>
              <w:rPr>
                <w:noProof/>
              </w:rPr>
            </w:pPr>
          </w:p>
        </w:tc>
      </w:tr>
      <w:tr w:rsidR="0008154C" w14:paraId="51F7F898" w14:textId="77777777" w:rsidTr="00E02747">
        <w:tc>
          <w:tcPr>
            <w:tcW w:w="2694" w:type="dxa"/>
            <w:gridSpan w:val="2"/>
            <w:tcBorders>
              <w:left w:val="single" w:sz="4" w:space="0" w:color="auto"/>
              <w:bottom w:val="single" w:sz="4" w:space="0" w:color="auto"/>
            </w:tcBorders>
          </w:tcPr>
          <w:p w14:paraId="1FC85520" w14:textId="77777777" w:rsidR="0008154C" w:rsidRDefault="0008154C" w:rsidP="00E027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671C8" w14:textId="77777777" w:rsidR="0008154C" w:rsidRDefault="0008154C" w:rsidP="00E02747">
            <w:pPr>
              <w:pStyle w:val="CRCoverPage"/>
              <w:spacing w:after="0"/>
              <w:ind w:left="100"/>
              <w:rPr>
                <w:noProof/>
              </w:rPr>
            </w:pPr>
          </w:p>
        </w:tc>
      </w:tr>
      <w:tr w:rsidR="0008154C" w:rsidRPr="008863B9" w14:paraId="1129C503" w14:textId="77777777" w:rsidTr="00E02747">
        <w:tc>
          <w:tcPr>
            <w:tcW w:w="2694" w:type="dxa"/>
            <w:gridSpan w:val="2"/>
            <w:tcBorders>
              <w:top w:val="single" w:sz="4" w:space="0" w:color="auto"/>
              <w:bottom w:val="single" w:sz="4" w:space="0" w:color="auto"/>
            </w:tcBorders>
          </w:tcPr>
          <w:p w14:paraId="3108D17C" w14:textId="77777777" w:rsidR="0008154C" w:rsidRPr="008863B9" w:rsidRDefault="0008154C" w:rsidP="00E027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595BF6" w14:textId="77777777" w:rsidR="0008154C" w:rsidRPr="008863B9" w:rsidRDefault="0008154C" w:rsidP="00E02747">
            <w:pPr>
              <w:pStyle w:val="CRCoverPage"/>
              <w:spacing w:after="0"/>
              <w:ind w:left="100"/>
              <w:rPr>
                <w:noProof/>
                <w:sz w:val="8"/>
                <w:szCs w:val="8"/>
              </w:rPr>
            </w:pPr>
          </w:p>
        </w:tc>
      </w:tr>
      <w:tr w:rsidR="0008154C" w14:paraId="73C17F63" w14:textId="77777777" w:rsidTr="00E02747">
        <w:tc>
          <w:tcPr>
            <w:tcW w:w="2694" w:type="dxa"/>
            <w:gridSpan w:val="2"/>
            <w:tcBorders>
              <w:top w:val="single" w:sz="4" w:space="0" w:color="auto"/>
              <w:left w:val="single" w:sz="4" w:space="0" w:color="auto"/>
              <w:bottom w:val="single" w:sz="4" w:space="0" w:color="auto"/>
            </w:tcBorders>
          </w:tcPr>
          <w:p w14:paraId="0A77B300" w14:textId="77777777" w:rsidR="0008154C" w:rsidRDefault="0008154C" w:rsidP="00E027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AAF3D" w14:textId="77777777" w:rsidR="0008154C" w:rsidRDefault="0008154C" w:rsidP="00E02747">
            <w:pPr>
              <w:pStyle w:val="CRCoverPage"/>
              <w:spacing w:after="0"/>
              <w:ind w:left="100"/>
              <w:rPr>
                <w:noProof/>
              </w:rPr>
            </w:pPr>
          </w:p>
        </w:tc>
      </w:tr>
    </w:tbl>
    <w:p w14:paraId="6140FD10" w14:textId="77777777" w:rsidR="0008154C" w:rsidRDefault="0008154C" w:rsidP="0008154C">
      <w:pPr>
        <w:pStyle w:val="CRCoverPage"/>
        <w:spacing w:after="0"/>
        <w:rPr>
          <w:noProof/>
          <w:sz w:val="8"/>
          <w:szCs w:val="8"/>
        </w:rPr>
      </w:pPr>
    </w:p>
    <w:p w14:paraId="153931A5" w14:textId="77777777" w:rsidR="0008154C" w:rsidRDefault="0008154C" w:rsidP="0008154C">
      <w:pPr>
        <w:rPr>
          <w:noProof/>
        </w:rPr>
        <w:sectPr w:rsidR="0008154C" w:rsidSect="00B329E0">
          <w:headerReference w:type="even" r:id="rId16"/>
          <w:footnotePr>
            <w:numRestart w:val="eachSect"/>
          </w:footnotePr>
          <w:pgSz w:w="11907" w:h="16840" w:code="9"/>
          <w:pgMar w:top="1418" w:right="1134" w:bottom="1134" w:left="1134" w:header="851" w:footer="340" w:gutter="0"/>
          <w:cols w:space="720"/>
          <w:formProt w:val="0"/>
          <w:docGrid w:linePitch="272"/>
        </w:sectPr>
      </w:pPr>
    </w:p>
    <w:p w14:paraId="14CC6A2C" w14:textId="77777777" w:rsidR="0008154C" w:rsidRPr="00387C93" w:rsidRDefault="0008154C" w:rsidP="0008154C">
      <w:pPr>
        <w:pStyle w:val="Heading3"/>
      </w:pPr>
      <w:r w:rsidRPr="00387C93">
        <w:lastRenderedPageBreak/>
        <w:t>4.2.6</w:t>
      </w:r>
      <w:r w:rsidRPr="00387C93">
        <w:tab/>
        <w:t>MAC parameters</w:t>
      </w:r>
      <w:bookmarkEnd w:id="0"/>
      <w:bookmarkEnd w:id="1"/>
      <w:bookmarkEnd w:id="2"/>
      <w:bookmarkEnd w:id="3"/>
      <w:bookmarkEnd w:id="4"/>
      <w:bookmarkEnd w:id="5"/>
      <w:bookmarkEnd w:id="6"/>
      <w:bookmarkEnd w:id="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08154C" w:rsidRPr="00387C93" w14:paraId="44A740B7" w14:textId="77777777" w:rsidTr="00E02747">
        <w:trPr>
          <w:cantSplit/>
          <w:tblHeader/>
        </w:trPr>
        <w:tc>
          <w:tcPr>
            <w:tcW w:w="7088" w:type="dxa"/>
          </w:tcPr>
          <w:p w14:paraId="0111DD20" w14:textId="77777777" w:rsidR="0008154C" w:rsidRPr="00387C93" w:rsidRDefault="0008154C" w:rsidP="00E02747">
            <w:pPr>
              <w:pStyle w:val="TAH"/>
              <w:rPr>
                <w:rFonts w:cs="Arial"/>
                <w:szCs w:val="18"/>
              </w:rPr>
            </w:pPr>
            <w:r w:rsidRPr="00387C93">
              <w:rPr>
                <w:rFonts w:cs="Arial"/>
                <w:szCs w:val="18"/>
              </w:rPr>
              <w:lastRenderedPageBreak/>
              <w:t>Definitions for parameters</w:t>
            </w:r>
          </w:p>
        </w:tc>
        <w:tc>
          <w:tcPr>
            <w:tcW w:w="567" w:type="dxa"/>
          </w:tcPr>
          <w:p w14:paraId="255CBE83" w14:textId="77777777" w:rsidR="0008154C" w:rsidRPr="00387C93" w:rsidRDefault="0008154C" w:rsidP="00E02747">
            <w:pPr>
              <w:pStyle w:val="TAH"/>
              <w:rPr>
                <w:rFonts w:cs="Arial"/>
                <w:szCs w:val="18"/>
              </w:rPr>
            </w:pPr>
            <w:r w:rsidRPr="00387C93">
              <w:rPr>
                <w:rFonts w:cs="Arial"/>
                <w:szCs w:val="18"/>
              </w:rPr>
              <w:t>Per</w:t>
            </w:r>
          </w:p>
        </w:tc>
        <w:tc>
          <w:tcPr>
            <w:tcW w:w="567" w:type="dxa"/>
          </w:tcPr>
          <w:p w14:paraId="72056FAB" w14:textId="77777777" w:rsidR="0008154C" w:rsidRPr="00387C93" w:rsidRDefault="0008154C" w:rsidP="00E02747">
            <w:pPr>
              <w:pStyle w:val="TAH"/>
              <w:rPr>
                <w:rFonts w:cs="Arial"/>
                <w:szCs w:val="18"/>
              </w:rPr>
            </w:pPr>
            <w:r w:rsidRPr="00387C93">
              <w:rPr>
                <w:rFonts w:cs="Arial"/>
                <w:szCs w:val="18"/>
              </w:rPr>
              <w:t>M</w:t>
            </w:r>
          </w:p>
        </w:tc>
        <w:tc>
          <w:tcPr>
            <w:tcW w:w="709" w:type="dxa"/>
          </w:tcPr>
          <w:p w14:paraId="5599F4C9" w14:textId="77777777" w:rsidR="0008154C" w:rsidRPr="00387C93" w:rsidRDefault="0008154C" w:rsidP="00E02747">
            <w:pPr>
              <w:pStyle w:val="TAH"/>
              <w:rPr>
                <w:rFonts w:cs="Arial"/>
                <w:szCs w:val="18"/>
              </w:rPr>
            </w:pPr>
            <w:r w:rsidRPr="00387C93">
              <w:rPr>
                <w:rFonts w:cs="Arial"/>
                <w:szCs w:val="18"/>
              </w:rPr>
              <w:t>FDD-TDD DIFF</w:t>
            </w:r>
          </w:p>
        </w:tc>
        <w:tc>
          <w:tcPr>
            <w:tcW w:w="708" w:type="dxa"/>
          </w:tcPr>
          <w:p w14:paraId="0E50966B" w14:textId="77777777" w:rsidR="0008154C" w:rsidRPr="00387C93" w:rsidRDefault="0008154C" w:rsidP="00E02747">
            <w:pPr>
              <w:pStyle w:val="TAH"/>
              <w:rPr>
                <w:rFonts w:cs="Arial"/>
                <w:szCs w:val="18"/>
              </w:rPr>
            </w:pPr>
            <w:r w:rsidRPr="00387C93">
              <w:rPr>
                <w:rFonts w:cs="Arial"/>
                <w:szCs w:val="18"/>
              </w:rPr>
              <w:t>FR1-FR2 DIFF</w:t>
            </w:r>
          </w:p>
        </w:tc>
      </w:tr>
      <w:tr w:rsidR="0008154C" w:rsidRPr="00387C93" w14:paraId="7060B80A" w14:textId="77777777" w:rsidTr="00E02747">
        <w:trPr>
          <w:cantSplit/>
          <w:tblHeader/>
        </w:trPr>
        <w:tc>
          <w:tcPr>
            <w:tcW w:w="7088" w:type="dxa"/>
          </w:tcPr>
          <w:p w14:paraId="5F6A8F02" w14:textId="77777777" w:rsidR="0008154C" w:rsidRPr="00387C93" w:rsidRDefault="0008154C" w:rsidP="00E02747">
            <w:pPr>
              <w:pStyle w:val="TAL"/>
              <w:rPr>
                <w:b/>
                <w:i/>
              </w:rPr>
            </w:pPr>
            <w:r w:rsidRPr="00387C93">
              <w:rPr>
                <w:b/>
                <w:i/>
              </w:rPr>
              <w:t>autonomousTransmission-r16</w:t>
            </w:r>
          </w:p>
          <w:p w14:paraId="15FD3A76" w14:textId="77777777" w:rsidR="0008154C" w:rsidRPr="00387C93" w:rsidRDefault="0008154C" w:rsidP="00E02747">
            <w:pPr>
              <w:pStyle w:val="TAL"/>
            </w:pPr>
            <w:r w:rsidRPr="00387C93">
              <w:t xml:space="preserve">Indicates whether the UE supports autonomous transmission of the MAC PDU generated for a deprioritized configured uplink grant as specified in TS 38.321 [8]. A UE supporting this feature shall also support </w:t>
            </w:r>
            <w:r w:rsidRPr="00387C93">
              <w:rPr>
                <w:i/>
                <w:iCs/>
              </w:rPr>
              <w:t>lch-priorityBasedPrioritization-r16</w:t>
            </w:r>
            <w:r w:rsidRPr="00387C93">
              <w:t>.</w:t>
            </w:r>
          </w:p>
        </w:tc>
        <w:tc>
          <w:tcPr>
            <w:tcW w:w="567" w:type="dxa"/>
          </w:tcPr>
          <w:p w14:paraId="2EB88893" w14:textId="77777777" w:rsidR="0008154C" w:rsidRPr="00387C93" w:rsidRDefault="0008154C" w:rsidP="00E02747">
            <w:pPr>
              <w:pStyle w:val="TAL"/>
            </w:pPr>
            <w:r w:rsidRPr="00387C93">
              <w:rPr>
                <w:rFonts w:cs="Arial"/>
                <w:szCs w:val="18"/>
              </w:rPr>
              <w:t>UE</w:t>
            </w:r>
          </w:p>
        </w:tc>
        <w:tc>
          <w:tcPr>
            <w:tcW w:w="567" w:type="dxa"/>
          </w:tcPr>
          <w:p w14:paraId="785C42B8" w14:textId="77777777" w:rsidR="0008154C" w:rsidRPr="00387C93" w:rsidRDefault="0008154C" w:rsidP="00E02747">
            <w:pPr>
              <w:pStyle w:val="TAL"/>
            </w:pPr>
            <w:r w:rsidRPr="00387C93">
              <w:rPr>
                <w:rFonts w:cs="Arial"/>
                <w:szCs w:val="18"/>
              </w:rPr>
              <w:t>No</w:t>
            </w:r>
          </w:p>
        </w:tc>
        <w:tc>
          <w:tcPr>
            <w:tcW w:w="709" w:type="dxa"/>
          </w:tcPr>
          <w:p w14:paraId="06788C73" w14:textId="77777777" w:rsidR="0008154C" w:rsidRPr="00387C93" w:rsidRDefault="0008154C" w:rsidP="00E02747">
            <w:pPr>
              <w:pStyle w:val="TAL"/>
            </w:pPr>
            <w:r w:rsidRPr="00387C93">
              <w:rPr>
                <w:rFonts w:cs="Arial"/>
                <w:szCs w:val="18"/>
              </w:rPr>
              <w:t>No</w:t>
            </w:r>
          </w:p>
        </w:tc>
        <w:tc>
          <w:tcPr>
            <w:tcW w:w="708" w:type="dxa"/>
          </w:tcPr>
          <w:p w14:paraId="59B0D824" w14:textId="77777777" w:rsidR="0008154C" w:rsidRPr="00387C93" w:rsidRDefault="0008154C" w:rsidP="00E02747">
            <w:pPr>
              <w:pStyle w:val="TAL"/>
            </w:pPr>
            <w:r w:rsidRPr="00387C93">
              <w:rPr>
                <w:rFonts w:cs="Arial"/>
                <w:szCs w:val="18"/>
              </w:rPr>
              <w:t>No</w:t>
            </w:r>
          </w:p>
        </w:tc>
      </w:tr>
      <w:tr w:rsidR="0008154C" w:rsidRPr="00387C93" w14:paraId="3128D82E" w14:textId="77777777" w:rsidTr="00E02747">
        <w:trPr>
          <w:cantSplit/>
          <w:tblHeader/>
        </w:trPr>
        <w:tc>
          <w:tcPr>
            <w:tcW w:w="7088" w:type="dxa"/>
          </w:tcPr>
          <w:p w14:paraId="4981451A" w14:textId="77777777" w:rsidR="0008154C" w:rsidRPr="00387C93" w:rsidRDefault="0008154C" w:rsidP="00E02747">
            <w:pPr>
              <w:pStyle w:val="TAL"/>
              <w:rPr>
                <w:rFonts w:cs="Arial"/>
                <w:b/>
                <w:bCs/>
                <w:i/>
                <w:iCs/>
                <w:szCs w:val="18"/>
              </w:rPr>
            </w:pPr>
            <w:r w:rsidRPr="00387C93">
              <w:rPr>
                <w:rFonts w:cs="Arial"/>
                <w:b/>
                <w:bCs/>
                <w:i/>
                <w:iCs/>
                <w:szCs w:val="18"/>
              </w:rPr>
              <w:t>directMCG-SCellActivation-r16</w:t>
            </w:r>
          </w:p>
          <w:p w14:paraId="7F44DED1" w14:textId="77777777" w:rsidR="0008154C" w:rsidRPr="00387C93" w:rsidRDefault="0008154C" w:rsidP="00E02747">
            <w:pPr>
              <w:pStyle w:val="TAL"/>
            </w:pPr>
            <w:r w:rsidRPr="00387C93">
              <w:rPr>
                <w:rFonts w:cs="Arial"/>
                <w:bCs/>
                <w:iCs/>
                <w:szCs w:val="18"/>
              </w:rPr>
              <w:t xml:space="preserve">Indicates whether the UE supports direct NR MCG SCell activation, </w:t>
            </w:r>
            <w:r w:rsidRPr="00387C93">
              <w:t xml:space="preserve">as specified in TS 38.321 [8], </w:t>
            </w:r>
            <w:r w:rsidRPr="00387C93">
              <w:rPr>
                <w:rFonts w:cs="Arial"/>
                <w:bCs/>
                <w:iCs/>
                <w:szCs w:val="18"/>
              </w:rPr>
              <w:t>upon SCell addition, upon reconfiguration with sync of the MCG,</w:t>
            </w:r>
            <w:r w:rsidRPr="00387C93">
              <w:t xml:space="preserve"> as specified in TS 38.331 [9]</w:t>
            </w:r>
            <w:r w:rsidRPr="00387C93">
              <w:rPr>
                <w:rFonts w:cs="Arial"/>
                <w:bCs/>
                <w:iCs/>
                <w:szCs w:val="18"/>
              </w:rPr>
              <w:t>.</w:t>
            </w:r>
          </w:p>
        </w:tc>
        <w:tc>
          <w:tcPr>
            <w:tcW w:w="567" w:type="dxa"/>
          </w:tcPr>
          <w:p w14:paraId="1024F91B" w14:textId="77777777" w:rsidR="0008154C" w:rsidRPr="00387C93" w:rsidRDefault="0008154C" w:rsidP="00E02747">
            <w:pPr>
              <w:pStyle w:val="TAL"/>
            </w:pPr>
            <w:r w:rsidRPr="00387C93">
              <w:rPr>
                <w:rFonts w:cs="Arial"/>
                <w:szCs w:val="18"/>
              </w:rPr>
              <w:t>UE</w:t>
            </w:r>
          </w:p>
        </w:tc>
        <w:tc>
          <w:tcPr>
            <w:tcW w:w="567" w:type="dxa"/>
          </w:tcPr>
          <w:p w14:paraId="757539FA" w14:textId="77777777" w:rsidR="0008154C" w:rsidRPr="00387C93" w:rsidRDefault="0008154C" w:rsidP="00E02747">
            <w:pPr>
              <w:pStyle w:val="TAL"/>
            </w:pPr>
            <w:r w:rsidRPr="00387C93">
              <w:rPr>
                <w:rFonts w:cs="Arial"/>
                <w:szCs w:val="18"/>
              </w:rPr>
              <w:t>No</w:t>
            </w:r>
          </w:p>
        </w:tc>
        <w:tc>
          <w:tcPr>
            <w:tcW w:w="709" w:type="dxa"/>
          </w:tcPr>
          <w:p w14:paraId="2D3E1C5D" w14:textId="77777777" w:rsidR="0008154C" w:rsidRPr="00387C93" w:rsidRDefault="0008154C" w:rsidP="00E02747">
            <w:pPr>
              <w:pStyle w:val="TAL"/>
            </w:pPr>
            <w:r w:rsidRPr="00387C93">
              <w:rPr>
                <w:rFonts w:cs="Arial"/>
                <w:szCs w:val="18"/>
              </w:rPr>
              <w:t>No</w:t>
            </w:r>
          </w:p>
        </w:tc>
        <w:tc>
          <w:tcPr>
            <w:tcW w:w="708" w:type="dxa"/>
          </w:tcPr>
          <w:p w14:paraId="42D2EF08" w14:textId="77777777" w:rsidR="0008154C" w:rsidRPr="00387C93" w:rsidRDefault="0008154C" w:rsidP="00E02747">
            <w:pPr>
              <w:pStyle w:val="TAL"/>
            </w:pPr>
            <w:r w:rsidRPr="00387C93">
              <w:rPr>
                <w:rFonts w:cs="Arial"/>
                <w:szCs w:val="18"/>
              </w:rPr>
              <w:t>Yes</w:t>
            </w:r>
          </w:p>
        </w:tc>
      </w:tr>
      <w:tr w:rsidR="0008154C" w:rsidRPr="00387C93" w14:paraId="58A73FD7" w14:textId="77777777" w:rsidTr="00E02747">
        <w:trPr>
          <w:cantSplit/>
          <w:tblHeader/>
        </w:trPr>
        <w:tc>
          <w:tcPr>
            <w:tcW w:w="7088" w:type="dxa"/>
          </w:tcPr>
          <w:p w14:paraId="06FA2120" w14:textId="77777777" w:rsidR="0008154C" w:rsidRPr="00387C93" w:rsidRDefault="0008154C" w:rsidP="00E02747">
            <w:pPr>
              <w:pStyle w:val="TAL"/>
              <w:rPr>
                <w:rFonts w:cs="Arial"/>
                <w:b/>
                <w:bCs/>
                <w:i/>
                <w:iCs/>
                <w:szCs w:val="18"/>
              </w:rPr>
            </w:pPr>
            <w:r w:rsidRPr="00387C93">
              <w:rPr>
                <w:rFonts w:cs="Arial"/>
                <w:b/>
                <w:bCs/>
                <w:i/>
                <w:iCs/>
                <w:szCs w:val="18"/>
              </w:rPr>
              <w:t>directMCG-SCellActivationResume-r16</w:t>
            </w:r>
          </w:p>
          <w:p w14:paraId="44D575E2" w14:textId="77777777" w:rsidR="0008154C" w:rsidRPr="00387C93" w:rsidRDefault="0008154C" w:rsidP="00E02747">
            <w:pPr>
              <w:pStyle w:val="TAL"/>
            </w:pPr>
            <w:r w:rsidRPr="00387C93">
              <w:rPr>
                <w:rFonts w:cs="Arial"/>
                <w:bCs/>
                <w:iCs/>
                <w:szCs w:val="18"/>
              </w:rPr>
              <w:t xml:space="preserve">Indicates whether the UE supports direct NR MCG SCell activation, </w:t>
            </w:r>
            <w:r w:rsidRPr="00387C93">
              <w:t xml:space="preserve">as specified in TS 38.321 [8], </w:t>
            </w:r>
            <w:r w:rsidRPr="00387C93">
              <w:rPr>
                <w:rFonts w:cs="Arial"/>
                <w:bCs/>
                <w:iCs/>
                <w:szCs w:val="18"/>
              </w:rPr>
              <w:t xml:space="preserve">upon reception of an </w:t>
            </w:r>
            <w:r w:rsidRPr="00387C93">
              <w:rPr>
                <w:rFonts w:cs="Arial"/>
                <w:bCs/>
                <w:i/>
                <w:iCs/>
                <w:szCs w:val="18"/>
              </w:rPr>
              <w:t>RRCResume</w:t>
            </w:r>
            <w:r w:rsidRPr="00387C93">
              <w:t xml:space="preserve"> message, as specified in TS 38.331 [9].</w:t>
            </w:r>
          </w:p>
        </w:tc>
        <w:tc>
          <w:tcPr>
            <w:tcW w:w="567" w:type="dxa"/>
          </w:tcPr>
          <w:p w14:paraId="4C182DDA" w14:textId="77777777" w:rsidR="0008154C" w:rsidRPr="00387C93" w:rsidRDefault="0008154C" w:rsidP="00E02747">
            <w:pPr>
              <w:pStyle w:val="TAL"/>
            </w:pPr>
            <w:r w:rsidRPr="00387C93">
              <w:rPr>
                <w:rFonts w:cs="Arial"/>
                <w:szCs w:val="18"/>
              </w:rPr>
              <w:t>UE</w:t>
            </w:r>
          </w:p>
        </w:tc>
        <w:tc>
          <w:tcPr>
            <w:tcW w:w="567" w:type="dxa"/>
          </w:tcPr>
          <w:p w14:paraId="56A3DA5D" w14:textId="77777777" w:rsidR="0008154C" w:rsidRPr="00387C93" w:rsidRDefault="0008154C" w:rsidP="00E02747">
            <w:pPr>
              <w:pStyle w:val="TAL"/>
            </w:pPr>
            <w:r w:rsidRPr="00387C93">
              <w:rPr>
                <w:rFonts w:cs="Arial"/>
                <w:szCs w:val="18"/>
              </w:rPr>
              <w:t>No</w:t>
            </w:r>
          </w:p>
        </w:tc>
        <w:tc>
          <w:tcPr>
            <w:tcW w:w="709" w:type="dxa"/>
          </w:tcPr>
          <w:p w14:paraId="66FCF747" w14:textId="77777777" w:rsidR="0008154C" w:rsidRPr="00387C93" w:rsidRDefault="0008154C" w:rsidP="00E02747">
            <w:pPr>
              <w:pStyle w:val="TAL"/>
            </w:pPr>
            <w:r w:rsidRPr="00387C93">
              <w:rPr>
                <w:rFonts w:cs="Arial"/>
                <w:szCs w:val="18"/>
              </w:rPr>
              <w:t>No</w:t>
            </w:r>
          </w:p>
        </w:tc>
        <w:tc>
          <w:tcPr>
            <w:tcW w:w="708" w:type="dxa"/>
          </w:tcPr>
          <w:p w14:paraId="11A7424D" w14:textId="77777777" w:rsidR="0008154C" w:rsidRPr="00387C93" w:rsidRDefault="0008154C" w:rsidP="00E02747">
            <w:pPr>
              <w:pStyle w:val="TAL"/>
            </w:pPr>
            <w:r w:rsidRPr="00387C93">
              <w:rPr>
                <w:rFonts w:cs="Arial"/>
                <w:szCs w:val="18"/>
              </w:rPr>
              <w:t>Yes</w:t>
            </w:r>
          </w:p>
        </w:tc>
      </w:tr>
      <w:tr w:rsidR="0008154C" w:rsidRPr="00387C93" w14:paraId="229D351C" w14:textId="77777777" w:rsidTr="00E02747">
        <w:trPr>
          <w:cantSplit/>
          <w:tblHeader/>
        </w:trPr>
        <w:tc>
          <w:tcPr>
            <w:tcW w:w="7088" w:type="dxa"/>
          </w:tcPr>
          <w:p w14:paraId="2348F9F7" w14:textId="77777777" w:rsidR="0008154C" w:rsidRPr="00387C93" w:rsidRDefault="0008154C" w:rsidP="00E02747">
            <w:pPr>
              <w:pStyle w:val="TAL"/>
              <w:rPr>
                <w:rFonts w:cs="Arial"/>
                <w:b/>
                <w:bCs/>
                <w:i/>
                <w:iCs/>
                <w:szCs w:val="18"/>
              </w:rPr>
            </w:pPr>
            <w:r w:rsidRPr="00387C93">
              <w:rPr>
                <w:rFonts w:cs="Arial"/>
                <w:b/>
                <w:bCs/>
                <w:i/>
                <w:iCs/>
                <w:szCs w:val="18"/>
              </w:rPr>
              <w:t>directSCG-SCellActivation-r16</w:t>
            </w:r>
          </w:p>
          <w:p w14:paraId="41AA50EC" w14:textId="77777777" w:rsidR="0008154C" w:rsidRPr="00387C93" w:rsidRDefault="0008154C" w:rsidP="00E02747">
            <w:pPr>
              <w:pStyle w:val="TAL"/>
              <w:rPr>
                <w:rFonts w:cs="Arial"/>
                <w:bCs/>
                <w:iCs/>
                <w:szCs w:val="18"/>
              </w:rPr>
            </w:pPr>
            <w:r w:rsidRPr="00387C93">
              <w:rPr>
                <w:rFonts w:cs="Arial"/>
                <w:bCs/>
                <w:iCs/>
                <w:szCs w:val="18"/>
              </w:rPr>
              <w:t xml:space="preserve">Indicates whether the UE supports </w:t>
            </w:r>
            <w:r w:rsidRPr="00387C93">
              <w:t xml:space="preserve">direct NR SCG SCell activation, as specified in TS 38.321 [8], </w:t>
            </w:r>
            <w:r w:rsidRPr="00387C93">
              <w:rPr>
                <w:rFonts w:cs="Arial"/>
                <w:bCs/>
                <w:iCs/>
                <w:szCs w:val="18"/>
              </w:rPr>
              <w:t xml:space="preserve">upon SCell addition and upon reconfiguration with sync of the SCG, both performed via an </w:t>
            </w:r>
            <w:r w:rsidRPr="00387C93">
              <w:rPr>
                <w:rFonts w:cs="Arial"/>
                <w:bCs/>
                <w:i/>
                <w:iCs/>
                <w:szCs w:val="18"/>
              </w:rPr>
              <w:t>RRCReconfiguration</w:t>
            </w:r>
            <w:r w:rsidRPr="00387C93">
              <w:rPr>
                <w:rFonts w:cs="Arial"/>
                <w:bCs/>
                <w:iCs/>
                <w:szCs w:val="18"/>
              </w:rPr>
              <w:t xml:space="preserve"> message received via SRB3 or contained in an </w:t>
            </w:r>
            <w:r w:rsidRPr="00387C93">
              <w:rPr>
                <w:rFonts w:cs="Arial"/>
                <w:bCs/>
                <w:i/>
                <w:iCs/>
                <w:szCs w:val="18"/>
              </w:rPr>
              <w:t>RRC(Connection)Reconfiguration</w:t>
            </w:r>
            <w:r w:rsidRPr="00387C93">
              <w:rPr>
                <w:rFonts w:cs="Arial"/>
                <w:bCs/>
                <w:iCs/>
                <w:szCs w:val="18"/>
              </w:rPr>
              <w:t xml:space="preserve"> message received via SRB1, as specified in </w:t>
            </w:r>
            <w:r w:rsidRPr="00387C93">
              <w:t>TS 38.331 [9] and TS 36.331 [17]</w:t>
            </w:r>
            <w:r w:rsidRPr="00387C93">
              <w:rPr>
                <w:rFonts w:cs="Arial"/>
                <w:bCs/>
                <w:iCs/>
                <w:szCs w:val="18"/>
              </w:rPr>
              <w:t>.</w:t>
            </w:r>
          </w:p>
          <w:p w14:paraId="3DEF3F8E" w14:textId="77777777" w:rsidR="0008154C" w:rsidRPr="00387C93" w:rsidRDefault="0008154C" w:rsidP="00E02747">
            <w:pPr>
              <w:pStyle w:val="TAL"/>
            </w:pPr>
            <w:r w:rsidRPr="00387C93">
              <w:rPr>
                <w:rFonts w:cs="Arial"/>
                <w:bCs/>
                <w:iCs/>
                <w:szCs w:val="18"/>
              </w:rPr>
              <w:t xml:space="preserve">A UE indicating support of </w:t>
            </w:r>
            <w:r w:rsidRPr="00387C93">
              <w:rPr>
                <w:rFonts w:cs="Arial"/>
                <w:bCs/>
                <w:i/>
                <w:iCs/>
                <w:szCs w:val="18"/>
              </w:rPr>
              <w:t>directSCG-SCellActivation-r16</w:t>
            </w:r>
            <w:r w:rsidRPr="00387C93">
              <w:rPr>
                <w:rFonts w:cs="Arial"/>
                <w:bCs/>
                <w:iCs/>
                <w:szCs w:val="18"/>
              </w:rPr>
              <w:t xml:space="preserve"> shall indicate support of EN-DC or support of NGEN-DC as specified in TS 36.331 [17] or support of </w:t>
            </w:r>
            <w:r w:rsidRPr="00387C93">
              <w:rPr>
                <w:rFonts w:cs="Arial"/>
                <w:bCs/>
                <w:i/>
                <w:iCs/>
                <w:szCs w:val="18"/>
              </w:rPr>
              <w:t>nr-dc</w:t>
            </w:r>
            <w:r w:rsidRPr="00387C93">
              <w:rPr>
                <w:rFonts w:cs="Arial"/>
                <w:bCs/>
                <w:iCs/>
                <w:szCs w:val="18"/>
              </w:rPr>
              <w:t xml:space="preserve"> as specified in TS 38.331 [9].</w:t>
            </w:r>
          </w:p>
        </w:tc>
        <w:tc>
          <w:tcPr>
            <w:tcW w:w="567" w:type="dxa"/>
          </w:tcPr>
          <w:p w14:paraId="1E6611EA" w14:textId="77777777" w:rsidR="0008154C" w:rsidRPr="00387C93" w:rsidRDefault="0008154C" w:rsidP="00E02747">
            <w:pPr>
              <w:pStyle w:val="TAL"/>
            </w:pPr>
            <w:r w:rsidRPr="00387C93">
              <w:rPr>
                <w:rFonts w:cs="Arial"/>
                <w:szCs w:val="18"/>
              </w:rPr>
              <w:t>UE</w:t>
            </w:r>
          </w:p>
        </w:tc>
        <w:tc>
          <w:tcPr>
            <w:tcW w:w="567" w:type="dxa"/>
          </w:tcPr>
          <w:p w14:paraId="4CCA03FE" w14:textId="77777777" w:rsidR="0008154C" w:rsidRPr="00387C93" w:rsidRDefault="0008154C" w:rsidP="00E02747">
            <w:pPr>
              <w:pStyle w:val="TAL"/>
            </w:pPr>
            <w:r w:rsidRPr="00387C93">
              <w:rPr>
                <w:rFonts w:cs="Arial"/>
                <w:szCs w:val="18"/>
              </w:rPr>
              <w:t>No</w:t>
            </w:r>
          </w:p>
        </w:tc>
        <w:tc>
          <w:tcPr>
            <w:tcW w:w="709" w:type="dxa"/>
          </w:tcPr>
          <w:p w14:paraId="7D07F3C6" w14:textId="77777777" w:rsidR="0008154C" w:rsidRPr="00387C93" w:rsidRDefault="0008154C" w:rsidP="00E02747">
            <w:pPr>
              <w:pStyle w:val="TAL"/>
            </w:pPr>
            <w:r w:rsidRPr="00387C93">
              <w:rPr>
                <w:rFonts w:cs="Arial"/>
                <w:szCs w:val="18"/>
              </w:rPr>
              <w:t>No</w:t>
            </w:r>
          </w:p>
        </w:tc>
        <w:tc>
          <w:tcPr>
            <w:tcW w:w="708" w:type="dxa"/>
          </w:tcPr>
          <w:p w14:paraId="351FDE3A" w14:textId="77777777" w:rsidR="0008154C" w:rsidRPr="00387C93" w:rsidRDefault="0008154C" w:rsidP="00E02747">
            <w:pPr>
              <w:pStyle w:val="TAL"/>
            </w:pPr>
            <w:r w:rsidRPr="00387C93">
              <w:rPr>
                <w:rFonts w:cs="Arial"/>
                <w:szCs w:val="18"/>
              </w:rPr>
              <w:t>Yes</w:t>
            </w:r>
          </w:p>
        </w:tc>
      </w:tr>
      <w:tr w:rsidR="0008154C" w:rsidRPr="00387C93" w14:paraId="7E5EAC7B" w14:textId="77777777" w:rsidTr="00E02747">
        <w:trPr>
          <w:cantSplit/>
          <w:tblHeader/>
        </w:trPr>
        <w:tc>
          <w:tcPr>
            <w:tcW w:w="7088" w:type="dxa"/>
          </w:tcPr>
          <w:p w14:paraId="040B2514" w14:textId="77777777" w:rsidR="0008154C" w:rsidRPr="00387C93" w:rsidRDefault="0008154C" w:rsidP="00E02747">
            <w:pPr>
              <w:pStyle w:val="TAL"/>
              <w:rPr>
                <w:rFonts w:cs="Arial"/>
                <w:b/>
                <w:bCs/>
                <w:i/>
                <w:iCs/>
                <w:szCs w:val="18"/>
              </w:rPr>
            </w:pPr>
            <w:r w:rsidRPr="00387C93">
              <w:rPr>
                <w:rFonts w:cs="Arial"/>
                <w:b/>
                <w:bCs/>
                <w:i/>
                <w:iCs/>
                <w:szCs w:val="18"/>
              </w:rPr>
              <w:t>directSCG-SCellActivationResume-r16</w:t>
            </w:r>
          </w:p>
          <w:p w14:paraId="3A9A22B1" w14:textId="77777777" w:rsidR="0008154C" w:rsidRPr="00387C93" w:rsidRDefault="0008154C" w:rsidP="00E02747">
            <w:pPr>
              <w:pStyle w:val="TAL"/>
              <w:rPr>
                <w:rFonts w:cs="Arial"/>
                <w:bCs/>
                <w:iCs/>
                <w:szCs w:val="18"/>
              </w:rPr>
            </w:pPr>
            <w:r w:rsidRPr="00387C93">
              <w:rPr>
                <w:rFonts w:cs="Arial"/>
                <w:bCs/>
                <w:iCs/>
                <w:szCs w:val="18"/>
              </w:rPr>
              <w:t>Indicates whether the UE supports</w:t>
            </w:r>
            <w:r w:rsidRPr="00387C93">
              <w:t xml:space="preserve"> direct NR SCG SCell activation, as specified in TS 38.321 [8]:</w:t>
            </w:r>
          </w:p>
          <w:p w14:paraId="4631C381" w14:textId="77777777" w:rsidR="0008154C" w:rsidRPr="00387C93" w:rsidRDefault="0008154C" w:rsidP="00E02747">
            <w:pPr>
              <w:pStyle w:val="TAL"/>
              <w:rPr>
                <w:rFonts w:cs="Arial"/>
                <w:bCs/>
                <w:iCs/>
                <w:szCs w:val="18"/>
              </w:rPr>
            </w:pPr>
            <w:r w:rsidRPr="00387C93">
              <w:rPr>
                <w:rFonts w:cs="Arial"/>
                <w:bCs/>
                <w:iCs/>
                <w:szCs w:val="18"/>
              </w:rPr>
              <w:t>-</w:t>
            </w:r>
            <w:r w:rsidRPr="00387C93">
              <w:rPr>
                <w:rFonts w:cs="Arial"/>
                <w:bCs/>
                <w:iCs/>
                <w:szCs w:val="18"/>
              </w:rPr>
              <w:tab/>
              <w:t xml:space="preserve">upon reception of an </w:t>
            </w:r>
            <w:r w:rsidRPr="00387C93">
              <w:rPr>
                <w:rFonts w:cs="Arial"/>
                <w:bCs/>
                <w:i/>
                <w:iCs/>
                <w:szCs w:val="18"/>
              </w:rPr>
              <w:t>RRCReconfiguration</w:t>
            </w:r>
            <w:r w:rsidRPr="00387C93">
              <w:rPr>
                <w:rFonts w:cs="Arial"/>
                <w:bCs/>
                <w:iCs/>
                <w:szCs w:val="18"/>
              </w:rPr>
              <w:t xml:space="preserve"> included in an </w:t>
            </w:r>
            <w:r w:rsidRPr="00387C93">
              <w:rPr>
                <w:rFonts w:cs="Arial"/>
                <w:bCs/>
                <w:i/>
                <w:iCs/>
                <w:szCs w:val="18"/>
              </w:rPr>
              <w:t>RRCConnectionResume</w:t>
            </w:r>
            <w:r w:rsidRPr="00387C93">
              <w:rPr>
                <w:rFonts w:cs="Arial"/>
                <w:bCs/>
                <w:iCs/>
                <w:szCs w:val="18"/>
              </w:rPr>
              <w:t xml:space="preserve"> message, </w:t>
            </w:r>
            <w:r w:rsidRPr="00387C93">
              <w:t>as specified in TS 38.331 [9] and TS 36.331 [17],</w:t>
            </w:r>
            <w:r w:rsidRPr="00387C93">
              <w:rPr>
                <w:rFonts w:cs="Arial"/>
                <w:bCs/>
                <w:iCs/>
                <w:szCs w:val="18"/>
              </w:rPr>
              <w:t xml:space="preserve"> if the UE indicates support of </w:t>
            </w:r>
            <w:r w:rsidRPr="00387C93">
              <w:rPr>
                <w:rFonts w:cs="Arial"/>
                <w:bCs/>
                <w:i/>
                <w:iCs/>
                <w:szCs w:val="18"/>
              </w:rPr>
              <w:t>en-dc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36.331 [17],</w:t>
            </w:r>
          </w:p>
          <w:p w14:paraId="7E261895" w14:textId="77777777" w:rsidR="0008154C" w:rsidRPr="00387C93" w:rsidRDefault="0008154C" w:rsidP="00E02747">
            <w:pPr>
              <w:pStyle w:val="TAL"/>
              <w:rPr>
                <w:rFonts w:cs="Arial"/>
                <w:bCs/>
                <w:iCs/>
                <w:szCs w:val="18"/>
              </w:rPr>
            </w:pPr>
            <w:r w:rsidRPr="00387C93">
              <w:rPr>
                <w:rFonts w:cs="Arial"/>
                <w:bCs/>
                <w:iCs/>
                <w:szCs w:val="18"/>
              </w:rPr>
              <w:t>-</w:t>
            </w:r>
            <w:r w:rsidRPr="00387C93">
              <w:rPr>
                <w:rFonts w:cs="Arial"/>
                <w:bCs/>
                <w:iCs/>
                <w:szCs w:val="18"/>
              </w:rPr>
              <w:tab/>
              <w:t xml:space="preserve">upon reception of an </w:t>
            </w:r>
            <w:r w:rsidRPr="00387C93">
              <w:rPr>
                <w:rFonts w:cs="Arial"/>
                <w:bCs/>
                <w:i/>
                <w:iCs/>
                <w:szCs w:val="18"/>
              </w:rPr>
              <w:t>RRCReconfiguration</w:t>
            </w:r>
            <w:r w:rsidRPr="00387C93">
              <w:rPr>
                <w:rFonts w:cs="Arial"/>
                <w:bCs/>
                <w:iCs/>
                <w:szCs w:val="18"/>
              </w:rPr>
              <w:t xml:space="preserve"> included in an </w:t>
            </w:r>
            <w:r w:rsidRPr="00387C93">
              <w:rPr>
                <w:rFonts w:cs="Arial"/>
                <w:bCs/>
                <w:i/>
                <w:iCs/>
                <w:szCs w:val="18"/>
              </w:rPr>
              <w:t>RRCResume</w:t>
            </w:r>
            <w:r w:rsidRPr="00387C93">
              <w:rPr>
                <w:rFonts w:cs="Arial"/>
                <w:bCs/>
                <w:iCs/>
                <w:szCs w:val="18"/>
              </w:rPr>
              <w:t xml:space="preserve"> message, </w:t>
            </w:r>
            <w:r w:rsidRPr="00387C93">
              <w:t xml:space="preserve">as specified in TS 38.331 [9], </w:t>
            </w:r>
            <w:r w:rsidRPr="00387C93">
              <w:rPr>
                <w:rFonts w:cs="Arial"/>
                <w:bCs/>
                <w:iCs/>
                <w:szCs w:val="18"/>
              </w:rPr>
              <w:t xml:space="preserve">if the UE indicates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p w14:paraId="1689FB7A" w14:textId="77777777" w:rsidR="0008154C" w:rsidRPr="00387C93" w:rsidRDefault="0008154C" w:rsidP="00E02747">
            <w:pPr>
              <w:pStyle w:val="TAL"/>
            </w:pPr>
            <w:r w:rsidRPr="00387C93">
              <w:rPr>
                <w:rFonts w:cs="Arial"/>
                <w:bCs/>
                <w:iCs/>
                <w:szCs w:val="18"/>
              </w:rPr>
              <w:t xml:space="preserve">A UE indicating support of </w:t>
            </w:r>
            <w:r w:rsidRPr="00387C93">
              <w:rPr>
                <w:rFonts w:cs="Arial"/>
                <w:bCs/>
                <w:i/>
                <w:iCs/>
                <w:szCs w:val="18"/>
              </w:rPr>
              <w:t>directSCG-SCellActivationResume-r16</w:t>
            </w:r>
            <w:r w:rsidRPr="00387C93">
              <w:rPr>
                <w:rFonts w:cs="Arial"/>
                <w:bCs/>
                <w:iCs/>
                <w:szCs w:val="18"/>
              </w:rPr>
              <w:t xml:space="preserve"> shall indicate support of EN-DC or NGEN-DC and support of </w:t>
            </w:r>
            <w:r w:rsidRPr="00387C93">
              <w:rPr>
                <w:rFonts w:cs="Arial"/>
                <w:bCs/>
                <w:i/>
                <w:iCs/>
                <w:szCs w:val="18"/>
              </w:rPr>
              <w:t>resumeWithSCG-Config-r16</w:t>
            </w:r>
            <w:r w:rsidRPr="00387C93">
              <w:rPr>
                <w:rFonts w:cs="Arial"/>
                <w:bCs/>
                <w:iCs/>
                <w:szCs w:val="18"/>
              </w:rPr>
              <w:t xml:space="preserve"> as specified in TS 36.331 [17] or indicate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tc>
        <w:tc>
          <w:tcPr>
            <w:tcW w:w="567" w:type="dxa"/>
          </w:tcPr>
          <w:p w14:paraId="468127CD" w14:textId="77777777" w:rsidR="0008154C" w:rsidRPr="00387C93" w:rsidRDefault="0008154C" w:rsidP="00E02747">
            <w:pPr>
              <w:pStyle w:val="TAL"/>
            </w:pPr>
            <w:r w:rsidRPr="00387C93">
              <w:rPr>
                <w:rFonts w:cs="Arial"/>
                <w:szCs w:val="18"/>
              </w:rPr>
              <w:t>UE</w:t>
            </w:r>
          </w:p>
        </w:tc>
        <w:tc>
          <w:tcPr>
            <w:tcW w:w="567" w:type="dxa"/>
          </w:tcPr>
          <w:p w14:paraId="63E0AAF4" w14:textId="77777777" w:rsidR="0008154C" w:rsidRPr="00387C93" w:rsidRDefault="0008154C" w:rsidP="00E02747">
            <w:pPr>
              <w:pStyle w:val="TAL"/>
            </w:pPr>
            <w:r w:rsidRPr="00387C93">
              <w:rPr>
                <w:rFonts w:cs="Arial"/>
                <w:szCs w:val="18"/>
              </w:rPr>
              <w:t>No</w:t>
            </w:r>
          </w:p>
        </w:tc>
        <w:tc>
          <w:tcPr>
            <w:tcW w:w="709" w:type="dxa"/>
          </w:tcPr>
          <w:p w14:paraId="3D0B376B" w14:textId="77777777" w:rsidR="0008154C" w:rsidRPr="00387C93" w:rsidRDefault="0008154C" w:rsidP="00E02747">
            <w:pPr>
              <w:pStyle w:val="TAL"/>
            </w:pPr>
            <w:r w:rsidRPr="00387C93">
              <w:rPr>
                <w:rFonts w:cs="Arial"/>
                <w:szCs w:val="18"/>
              </w:rPr>
              <w:t>No</w:t>
            </w:r>
          </w:p>
        </w:tc>
        <w:tc>
          <w:tcPr>
            <w:tcW w:w="708" w:type="dxa"/>
          </w:tcPr>
          <w:p w14:paraId="7259E979" w14:textId="77777777" w:rsidR="0008154C" w:rsidRPr="00387C93" w:rsidRDefault="0008154C" w:rsidP="00E02747">
            <w:pPr>
              <w:pStyle w:val="TAL"/>
            </w:pPr>
            <w:r w:rsidRPr="00387C93">
              <w:rPr>
                <w:rFonts w:cs="Arial"/>
                <w:szCs w:val="18"/>
              </w:rPr>
              <w:t>Yes</w:t>
            </w:r>
          </w:p>
        </w:tc>
      </w:tr>
      <w:tr w:rsidR="0008154C" w:rsidRPr="00387C93" w14:paraId="24D83B10" w14:textId="77777777" w:rsidTr="00E02747">
        <w:trPr>
          <w:cantSplit/>
          <w:tblHeader/>
        </w:trPr>
        <w:tc>
          <w:tcPr>
            <w:tcW w:w="7088" w:type="dxa"/>
          </w:tcPr>
          <w:p w14:paraId="110BEFAF" w14:textId="77777777" w:rsidR="0008154C" w:rsidRPr="00387C93" w:rsidRDefault="0008154C" w:rsidP="00E02747">
            <w:pPr>
              <w:pStyle w:val="TAL"/>
              <w:rPr>
                <w:rFonts w:cs="Arial"/>
                <w:b/>
                <w:bCs/>
                <w:i/>
                <w:iCs/>
                <w:szCs w:val="18"/>
              </w:rPr>
            </w:pPr>
            <w:r w:rsidRPr="00387C93">
              <w:rPr>
                <w:rFonts w:cs="Arial"/>
                <w:b/>
                <w:bCs/>
                <w:i/>
                <w:iCs/>
                <w:szCs w:val="18"/>
              </w:rPr>
              <w:t>drx-Adaptation-r16</w:t>
            </w:r>
          </w:p>
          <w:p w14:paraId="11F6CFF0" w14:textId="77777777" w:rsidR="0008154C" w:rsidRPr="00387C93" w:rsidRDefault="0008154C" w:rsidP="00E02747">
            <w:pPr>
              <w:pStyle w:val="TAL"/>
              <w:rPr>
                <w:rFonts w:cs="Arial"/>
                <w:bCs/>
                <w:iCs/>
                <w:szCs w:val="18"/>
              </w:rPr>
            </w:pPr>
            <w:r w:rsidRPr="00387C93">
              <w:rPr>
                <w:rFonts w:cs="Arial"/>
                <w:bCs/>
                <w:iCs/>
                <w:szCs w:val="18"/>
              </w:rPr>
              <w:t>Indicates whether the UE supports DRX adaptation comprised of the following functional components:</w:t>
            </w:r>
          </w:p>
          <w:p w14:paraId="4493E8FA" w14:textId="77777777" w:rsidR="0008154C" w:rsidRPr="00387C93" w:rsidRDefault="0008154C" w:rsidP="00E02747">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w:t>
            </w:r>
            <w:r w:rsidRPr="00387C93">
              <w:rPr>
                <w:rFonts w:ascii="Arial" w:hAnsi="Arial" w:cs="Arial"/>
                <w:i/>
                <w:sz w:val="18"/>
                <w:szCs w:val="18"/>
              </w:rPr>
              <w:t xml:space="preserve"> PS_offset </w:t>
            </w:r>
            <w:r w:rsidRPr="00387C93">
              <w:rPr>
                <w:rFonts w:ascii="Arial" w:hAnsi="Arial" w:cs="Arial"/>
                <w:sz w:val="18"/>
                <w:szCs w:val="18"/>
              </w:rPr>
              <w:t xml:space="preserve">for the detection of DCI format 2_6  with CRC scrambling by PS-RNTI and reported minimum time gap before the start of </w:t>
            </w:r>
            <w:r w:rsidRPr="00387C93">
              <w:rPr>
                <w:rFonts w:ascii="Arial" w:hAnsi="Arial" w:cs="Arial"/>
                <w:i/>
                <w:sz w:val="18"/>
                <w:szCs w:val="18"/>
              </w:rPr>
              <w:t>drx_onDurationTimer</w:t>
            </w:r>
          </w:p>
          <w:p w14:paraId="795DA0E6" w14:textId="77777777" w:rsidR="0008154C" w:rsidRPr="00387C93" w:rsidRDefault="0008154C" w:rsidP="00E02747">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Indication of UE whether  or not to start </w:t>
            </w:r>
            <w:r w:rsidRPr="00387C93">
              <w:rPr>
                <w:rFonts w:ascii="Arial" w:hAnsi="Arial" w:cs="Arial"/>
                <w:i/>
                <w:sz w:val="18"/>
                <w:szCs w:val="18"/>
              </w:rPr>
              <w:t>drx_OnDuration timer</w:t>
            </w:r>
            <w:r w:rsidRPr="00387C93">
              <w:rPr>
                <w:rFonts w:ascii="Arial" w:hAnsi="Arial" w:cs="Arial"/>
                <w:sz w:val="18"/>
                <w:szCs w:val="18"/>
              </w:rPr>
              <w:t xml:space="preserve"> for the next DRX cycle by detection of DCI format 2_6</w:t>
            </w:r>
          </w:p>
          <w:p w14:paraId="17F28ED8" w14:textId="77777777" w:rsidR="0008154C" w:rsidRPr="00387C93" w:rsidRDefault="0008154C" w:rsidP="00E02747">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UE wakeup or not when DCI format 2_6 is not detected at all monitoring occasions outside Active time</w:t>
            </w:r>
          </w:p>
          <w:p w14:paraId="4F5EAE8A" w14:textId="77777777" w:rsidR="0008154C" w:rsidRPr="00387C93" w:rsidRDefault="0008154C" w:rsidP="00E02747">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periodic CSI report apart from L1-RSRP when impacted by DCI format 2_6 that</w:t>
            </w:r>
            <w:r w:rsidRPr="00387C93">
              <w:rPr>
                <w:rFonts w:ascii="Arial" w:hAnsi="Arial" w:cs="Arial"/>
                <w:i/>
                <w:sz w:val="18"/>
                <w:szCs w:val="18"/>
              </w:rPr>
              <w:t xml:space="preserve"> drx_OnDurationTimer</w:t>
            </w:r>
            <w:r w:rsidRPr="00387C93">
              <w:rPr>
                <w:rFonts w:ascii="Arial" w:hAnsi="Arial" w:cs="Arial"/>
                <w:sz w:val="18"/>
                <w:szCs w:val="18"/>
              </w:rPr>
              <w:t xml:space="preserve"> does not start for the next DRX cycle</w:t>
            </w:r>
          </w:p>
          <w:p w14:paraId="7E5AB534" w14:textId="77777777" w:rsidR="0008154C" w:rsidRPr="00387C93" w:rsidRDefault="0008154C" w:rsidP="00E02747">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Configured periodic L1-RSRP report when impacted by DCI format 2_6 that </w:t>
            </w:r>
            <w:r w:rsidRPr="00387C93">
              <w:rPr>
                <w:rFonts w:ascii="Arial" w:hAnsi="Arial" w:cs="Arial"/>
                <w:i/>
                <w:sz w:val="18"/>
                <w:szCs w:val="18"/>
              </w:rPr>
              <w:t>drx_OnDurationTimer</w:t>
            </w:r>
            <w:r w:rsidRPr="00387C93">
              <w:rPr>
                <w:rFonts w:ascii="Arial" w:hAnsi="Arial" w:cs="Arial"/>
                <w:sz w:val="18"/>
                <w:szCs w:val="18"/>
              </w:rPr>
              <w:t xml:space="preserve"> does not start for the next DRX cycle</w:t>
            </w:r>
          </w:p>
          <w:p w14:paraId="78E67A42" w14:textId="77777777" w:rsidR="0008154C" w:rsidRPr="00387C93" w:rsidRDefault="0008154C" w:rsidP="00E02747">
            <w:pPr>
              <w:pStyle w:val="TAL"/>
            </w:pPr>
            <w:r w:rsidRPr="00387C93">
              <w:rPr>
                <w:rFonts w:cs="Arial"/>
                <w:bCs/>
                <w:iCs/>
                <w:szCs w:val="18"/>
              </w:rPr>
              <w:t xml:space="preserve">The capability signalling includes the minimum time gap between the end of the slot of last DCI format 2_6 monitoring occasion and the beginning of the slot where the UE would start the </w:t>
            </w:r>
            <w:r w:rsidRPr="00387C93">
              <w:rPr>
                <w:rFonts w:cs="Arial"/>
                <w:bCs/>
                <w:i/>
                <w:szCs w:val="18"/>
              </w:rPr>
              <w:t>drx_onDurationTimer</w:t>
            </w:r>
            <w:r w:rsidRPr="00387C93">
              <w:rPr>
                <w:rFonts w:cs="Arial"/>
                <w:bCs/>
                <w:iCs/>
                <w:szCs w:val="18"/>
              </w:rPr>
              <w:t xml:space="preserve"> for each SCS. The value </w:t>
            </w:r>
            <w:r w:rsidRPr="00387C93">
              <w:rPr>
                <w:rFonts w:cs="Arial"/>
                <w:bCs/>
                <w:i/>
                <w:szCs w:val="18"/>
              </w:rPr>
              <w:t>sl1</w:t>
            </w:r>
            <w:r w:rsidRPr="00387C93">
              <w:rPr>
                <w:rFonts w:cs="Arial"/>
                <w:bCs/>
                <w:iCs/>
                <w:szCs w:val="18"/>
              </w:rPr>
              <w:t xml:space="preserve"> indicates 1 slot. The value </w:t>
            </w:r>
            <w:r w:rsidRPr="00387C93">
              <w:rPr>
                <w:rFonts w:cs="Arial"/>
                <w:bCs/>
                <w:i/>
                <w:szCs w:val="18"/>
              </w:rPr>
              <w:t>sl2</w:t>
            </w:r>
            <w:r w:rsidRPr="00387C93">
              <w:rPr>
                <w:rFonts w:cs="Arial"/>
                <w:bCs/>
                <w:iCs/>
                <w:szCs w:val="18"/>
              </w:rPr>
              <w:t xml:space="preserve"> indicates 2 slots, and so on. Support of this feature is reported for licensed and unlicensed bands, respectively. When this field is reported, either of </w:t>
            </w:r>
            <w:r w:rsidRPr="00387C93">
              <w:rPr>
                <w:rFonts w:cs="Arial"/>
                <w:bCs/>
                <w:i/>
                <w:iCs/>
                <w:szCs w:val="18"/>
              </w:rPr>
              <w:t>licensedBand-r16</w:t>
            </w:r>
            <w:r w:rsidRPr="00387C93">
              <w:rPr>
                <w:rFonts w:cs="Arial"/>
                <w:bCs/>
                <w:iCs/>
                <w:szCs w:val="18"/>
              </w:rPr>
              <w:t xml:space="preserve"> or </w:t>
            </w:r>
            <w:r w:rsidRPr="00387C93">
              <w:rPr>
                <w:rFonts w:cs="Arial"/>
                <w:bCs/>
                <w:i/>
                <w:iCs/>
                <w:szCs w:val="18"/>
              </w:rPr>
              <w:t>unlicensedBand-r16</w:t>
            </w:r>
            <w:r w:rsidRPr="00387C93">
              <w:rPr>
                <w:rFonts w:cs="Arial"/>
                <w:bCs/>
                <w:iCs/>
                <w:szCs w:val="18"/>
              </w:rPr>
              <w:t xml:space="preserve"> shall be reported, at least.</w:t>
            </w:r>
          </w:p>
        </w:tc>
        <w:tc>
          <w:tcPr>
            <w:tcW w:w="567" w:type="dxa"/>
          </w:tcPr>
          <w:p w14:paraId="3CED253F" w14:textId="77777777" w:rsidR="0008154C" w:rsidRPr="00387C93" w:rsidRDefault="0008154C" w:rsidP="00E02747">
            <w:pPr>
              <w:pStyle w:val="TAL"/>
            </w:pPr>
            <w:r w:rsidRPr="00387C93">
              <w:rPr>
                <w:rFonts w:cs="Arial"/>
                <w:szCs w:val="18"/>
              </w:rPr>
              <w:t>UE</w:t>
            </w:r>
          </w:p>
        </w:tc>
        <w:tc>
          <w:tcPr>
            <w:tcW w:w="567" w:type="dxa"/>
          </w:tcPr>
          <w:p w14:paraId="70BAB1AF" w14:textId="77777777" w:rsidR="0008154C" w:rsidRPr="00387C93" w:rsidRDefault="0008154C" w:rsidP="00E02747">
            <w:pPr>
              <w:pStyle w:val="TAL"/>
            </w:pPr>
            <w:r w:rsidRPr="00387C93">
              <w:rPr>
                <w:rFonts w:cs="Arial"/>
                <w:szCs w:val="18"/>
              </w:rPr>
              <w:t>No</w:t>
            </w:r>
          </w:p>
        </w:tc>
        <w:tc>
          <w:tcPr>
            <w:tcW w:w="709" w:type="dxa"/>
          </w:tcPr>
          <w:p w14:paraId="453F7192" w14:textId="77777777" w:rsidR="0008154C" w:rsidRPr="00387C93" w:rsidRDefault="0008154C" w:rsidP="00E02747">
            <w:pPr>
              <w:pStyle w:val="TAL"/>
            </w:pPr>
            <w:r w:rsidRPr="00387C93">
              <w:rPr>
                <w:rFonts w:cs="Arial"/>
                <w:szCs w:val="18"/>
              </w:rPr>
              <w:t>No</w:t>
            </w:r>
          </w:p>
        </w:tc>
        <w:tc>
          <w:tcPr>
            <w:tcW w:w="708" w:type="dxa"/>
          </w:tcPr>
          <w:p w14:paraId="2DF4D691" w14:textId="77777777" w:rsidR="0008154C" w:rsidRPr="00387C93" w:rsidRDefault="0008154C" w:rsidP="00E02747">
            <w:pPr>
              <w:pStyle w:val="TAL"/>
            </w:pPr>
            <w:r w:rsidRPr="00387C93">
              <w:rPr>
                <w:rFonts w:cs="Arial"/>
                <w:szCs w:val="18"/>
              </w:rPr>
              <w:t>Yes</w:t>
            </w:r>
          </w:p>
        </w:tc>
      </w:tr>
      <w:tr w:rsidR="0008154C" w:rsidRPr="00387C93" w14:paraId="40FB414E" w14:textId="77777777" w:rsidTr="00E02747">
        <w:trPr>
          <w:cantSplit/>
          <w:tblHeader/>
        </w:trPr>
        <w:tc>
          <w:tcPr>
            <w:tcW w:w="7088" w:type="dxa"/>
          </w:tcPr>
          <w:p w14:paraId="165EAC1B" w14:textId="77777777" w:rsidR="0008154C" w:rsidRPr="00387C93" w:rsidRDefault="0008154C" w:rsidP="00E02747">
            <w:pPr>
              <w:pStyle w:val="TAL"/>
              <w:rPr>
                <w:b/>
                <w:i/>
              </w:rPr>
            </w:pPr>
            <w:r w:rsidRPr="00387C93">
              <w:rPr>
                <w:b/>
                <w:i/>
              </w:rPr>
              <w:t>lch-PriorityBasedPrioritization-r16</w:t>
            </w:r>
          </w:p>
          <w:p w14:paraId="48FD52BD" w14:textId="77777777" w:rsidR="0008154C" w:rsidRPr="00387C93" w:rsidRDefault="0008154C" w:rsidP="00E02747">
            <w:pPr>
              <w:pStyle w:val="TAL"/>
            </w:pPr>
            <w:r w:rsidRPr="00387C93">
              <w:t xml:space="preserve">Indicates whether the UE supports prioritization between overlapping grants and between scheduling request and overlapping grants based on LCH priority as specified in TS 38.321 [8]. </w:t>
            </w:r>
          </w:p>
        </w:tc>
        <w:tc>
          <w:tcPr>
            <w:tcW w:w="567" w:type="dxa"/>
          </w:tcPr>
          <w:p w14:paraId="395BE8B7" w14:textId="77777777" w:rsidR="0008154C" w:rsidRPr="00387C93" w:rsidRDefault="0008154C" w:rsidP="00E02747">
            <w:pPr>
              <w:pStyle w:val="TAL"/>
            </w:pPr>
            <w:r w:rsidRPr="00387C93">
              <w:rPr>
                <w:rFonts w:cs="Arial"/>
                <w:szCs w:val="18"/>
              </w:rPr>
              <w:t>UE</w:t>
            </w:r>
          </w:p>
        </w:tc>
        <w:tc>
          <w:tcPr>
            <w:tcW w:w="567" w:type="dxa"/>
          </w:tcPr>
          <w:p w14:paraId="15FB75F8" w14:textId="77777777" w:rsidR="0008154C" w:rsidRPr="00387C93" w:rsidRDefault="0008154C" w:rsidP="00E02747">
            <w:pPr>
              <w:pStyle w:val="TAL"/>
            </w:pPr>
            <w:r w:rsidRPr="00387C93">
              <w:rPr>
                <w:rFonts w:cs="Arial"/>
                <w:szCs w:val="18"/>
              </w:rPr>
              <w:t>No</w:t>
            </w:r>
          </w:p>
        </w:tc>
        <w:tc>
          <w:tcPr>
            <w:tcW w:w="709" w:type="dxa"/>
          </w:tcPr>
          <w:p w14:paraId="6AE97B7D" w14:textId="77777777" w:rsidR="0008154C" w:rsidRPr="00387C93" w:rsidRDefault="0008154C" w:rsidP="00E02747">
            <w:pPr>
              <w:pStyle w:val="TAL"/>
            </w:pPr>
            <w:r w:rsidRPr="00387C93">
              <w:rPr>
                <w:rFonts w:cs="Arial"/>
                <w:szCs w:val="18"/>
              </w:rPr>
              <w:t>No</w:t>
            </w:r>
          </w:p>
        </w:tc>
        <w:tc>
          <w:tcPr>
            <w:tcW w:w="708" w:type="dxa"/>
          </w:tcPr>
          <w:p w14:paraId="1A3366CB" w14:textId="77777777" w:rsidR="0008154C" w:rsidRPr="00387C93" w:rsidRDefault="0008154C" w:rsidP="00E02747">
            <w:pPr>
              <w:pStyle w:val="TAL"/>
            </w:pPr>
            <w:r w:rsidRPr="00387C93">
              <w:rPr>
                <w:rFonts w:cs="Arial"/>
                <w:szCs w:val="18"/>
              </w:rPr>
              <w:t>No</w:t>
            </w:r>
          </w:p>
        </w:tc>
      </w:tr>
      <w:tr w:rsidR="0008154C" w:rsidRPr="00387C93" w14:paraId="77ECAFB8" w14:textId="77777777" w:rsidTr="00E02747">
        <w:trPr>
          <w:cantSplit/>
          <w:tblHeader/>
        </w:trPr>
        <w:tc>
          <w:tcPr>
            <w:tcW w:w="7088" w:type="dxa"/>
          </w:tcPr>
          <w:p w14:paraId="020512B9" w14:textId="77777777" w:rsidR="0008154C" w:rsidRPr="00387C93" w:rsidRDefault="0008154C" w:rsidP="00E02747">
            <w:pPr>
              <w:pStyle w:val="TAL"/>
              <w:rPr>
                <w:b/>
                <w:i/>
              </w:rPr>
            </w:pPr>
            <w:r w:rsidRPr="00387C93">
              <w:rPr>
                <w:b/>
                <w:i/>
              </w:rPr>
              <w:lastRenderedPageBreak/>
              <w:t>lch-ToConfiguredGrantMapping-r16</w:t>
            </w:r>
          </w:p>
          <w:p w14:paraId="17ABFE54" w14:textId="77777777" w:rsidR="0008154C" w:rsidRPr="00387C93" w:rsidRDefault="0008154C" w:rsidP="00E02747">
            <w:pPr>
              <w:pStyle w:val="TAL"/>
            </w:pPr>
            <w:r w:rsidRPr="00387C93">
              <w:t xml:space="preserve">Indicates whether the UE supports restricting data transmission from a given LCH to a configured (sub-) set of configured grant configurations (see </w:t>
            </w:r>
            <w:r w:rsidRPr="00387C93">
              <w:rPr>
                <w:i/>
                <w:iCs/>
              </w:rPr>
              <w:t>allowedCG-List-r16</w:t>
            </w:r>
            <w:r w:rsidRPr="00387C93">
              <w:t xml:space="preserve"> in </w:t>
            </w:r>
            <w:r w:rsidRPr="00387C93">
              <w:rPr>
                <w:i/>
                <w:iCs/>
              </w:rPr>
              <w:t>LogicalChannelConfig</w:t>
            </w:r>
            <w:r w:rsidRPr="00387C93">
              <w:t xml:space="preserve"> in TS 38.331 [9]) as specified in TS 38.321 [8]. </w:t>
            </w:r>
          </w:p>
        </w:tc>
        <w:tc>
          <w:tcPr>
            <w:tcW w:w="567" w:type="dxa"/>
          </w:tcPr>
          <w:p w14:paraId="3C489C0F" w14:textId="77777777" w:rsidR="0008154C" w:rsidRPr="00387C93" w:rsidRDefault="0008154C" w:rsidP="00E02747">
            <w:pPr>
              <w:pStyle w:val="TAL"/>
            </w:pPr>
            <w:r w:rsidRPr="00387C93">
              <w:rPr>
                <w:rFonts w:cs="Arial"/>
                <w:szCs w:val="18"/>
              </w:rPr>
              <w:t>UE</w:t>
            </w:r>
          </w:p>
        </w:tc>
        <w:tc>
          <w:tcPr>
            <w:tcW w:w="567" w:type="dxa"/>
          </w:tcPr>
          <w:p w14:paraId="4897B720" w14:textId="77777777" w:rsidR="0008154C" w:rsidRPr="00387C93" w:rsidRDefault="0008154C" w:rsidP="00E02747">
            <w:pPr>
              <w:pStyle w:val="TAL"/>
            </w:pPr>
            <w:r w:rsidRPr="00387C93">
              <w:rPr>
                <w:rFonts w:cs="Arial"/>
                <w:szCs w:val="18"/>
              </w:rPr>
              <w:t>No</w:t>
            </w:r>
          </w:p>
        </w:tc>
        <w:tc>
          <w:tcPr>
            <w:tcW w:w="709" w:type="dxa"/>
          </w:tcPr>
          <w:p w14:paraId="7F5931FE" w14:textId="77777777" w:rsidR="0008154C" w:rsidRPr="00387C93" w:rsidRDefault="0008154C" w:rsidP="00E02747">
            <w:pPr>
              <w:pStyle w:val="TAL"/>
            </w:pPr>
            <w:r w:rsidRPr="00387C93">
              <w:rPr>
                <w:rFonts w:cs="Arial"/>
                <w:szCs w:val="18"/>
              </w:rPr>
              <w:t>No</w:t>
            </w:r>
          </w:p>
        </w:tc>
        <w:tc>
          <w:tcPr>
            <w:tcW w:w="708" w:type="dxa"/>
          </w:tcPr>
          <w:p w14:paraId="1BDFE8A5" w14:textId="77777777" w:rsidR="0008154C" w:rsidRPr="00387C93" w:rsidRDefault="0008154C" w:rsidP="00E02747">
            <w:pPr>
              <w:pStyle w:val="TAL"/>
            </w:pPr>
            <w:r w:rsidRPr="00387C93">
              <w:rPr>
                <w:rFonts w:cs="Arial"/>
                <w:szCs w:val="18"/>
              </w:rPr>
              <w:t>No</w:t>
            </w:r>
          </w:p>
        </w:tc>
      </w:tr>
      <w:tr w:rsidR="0008154C" w:rsidRPr="00387C93" w14:paraId="6394E43E" w14:textId="77777777" w:rsidTr="00E02747">
        <w:trPr>
          <w:cantSplit/>
          <w:tblHeader/>
        </w:trPr>
        <w:tc>
          <w:tcPr>
            <w:tcW w:w="7088" w:type="dxa"/>
          </w:tcPr>
          <w:p w14:paraId="4E1E255F" w14:textId="77777777" w:rsidR="0008154C" w:rsidRPr="00387C93" w:rsidRDefault="0008154C" w:rsidP="00E02747">
            <w:pPr>
              <w:pStyle w:val="TAL"/>
              <w:rPr>
                <w:b/>
                <w:i/>
              </w:rPr>
            </w:pPr>
            <w:r w:rsidRPr="00387C93">
              <w:rPr>
                <w:b/>
                <w:i/>
              </w:rPr>
              <w:t>lch-ToGrantPriorityRestriction-r16</w:t>
            </w:r>
          </w:p>
          <w:p w14:paraId="758C8D58" w14:textId="77777777" w:rsidR="0008154C" w:rsidRPr="00387C93" w:rsidRDefault="0008154C" w:rsidP="00E02747">
            <w:pPr>
              <w:pStyle w:val="TAL"/>
            </w:pPr>
            <w:r w:rsidRPr="00387C93">
              <w:t xml:space="preserve">Indicates whether the UE supports restricting data transmission from a given LCH to a configured (sub-) set of dynamic grant priority levels (see </w:t>
            </w:r>
            <w:r w:rsidRPr="00387C93">
              <w:rPr>
                <w:i/>
                <w:iCs/>
              </w:rPr>
              <w:t>allowedPHY-PriorityIndex-r16</w:t>
            </w:r>
            <w:r w:rsidRPr="00387C93">
              <w:t xml:space="preserve"> in </w:t>
            </w:r>
            <w:r w:rsidRPr="00387C93">
              <w:rPr>
                <w:i/>
                <w:iCs/>
              </w:rPr>
              <w:t>LogicalChannelConfig</w:t>
            </w:r>
            <w:r w:rsidRPr="00387C93">
              <w:t xml:space="preserve"> in TS 38.331 [9]) as specified in TS 38.321 [8].</w:t>
            </w:r>
            <w:r w:rsidRPr="00387C93">
              <w:rPr>
                <w:lang w:eastAsia="zh-CN"/>
              </w:rPr>
              <w:t xml:space="preserve"> </w:t>
            </w:r>
          </w:p>
        </w:tc>
        <w:tc>
          <w:tcPr>
            <w:tcW w:w="567" w:type="dxa"/>
          </w:tcPr>
          <w:p w14:paraId="2C174F06" w14:textId="77777777" w:rsidR="0008154C" w:rsidRPr="00387C93" w:rsidRDefault="0008154C" w:rsidP="00E02747">
            <w:pPr>
              <w:pStyle w:val="TAL"/>
            </w:pPr>
            <w:r w:rsidRPr="00387C93">
              <w:rPr>
                <w:rFonts w:cs="Arial"/>
                <w:szCs w:val="18"/>
              </w:rPr>
              <w:t>UE</w:t>
            </w:r>
          </w:p>
        </w:tc>
        <w:tc>
          <w:tcPr>
            <w:tcW w:w="567" w:type="dxa"/>
          </w:tcPr>
          <w:p w14:paraId="153F5BF2" w14:textId="77777777" w:rsidR="0008154C" w:rsidRPr="00387C93" w:rsidRDefault="0008154C" w:rsidP="00E02747">
            <w:pPr>
              <w:pStyle w:val="TAL"/>
            </w:pPr>
            <w:r w:rsidRPr="00387C93">
              <w:rPr>
                <w:rFonts w:cs="Arial"/>
                <w:szCs w:val="18"/>
              </w:rPr>
              <w:t>No</w:t>
            </w:r>
          </w:p>
        </w:tc>
        <w:tc>
          <w:tcPr>
            <w:tcW w:w="709" w:type="dxa"/>
          </w:tcPr>
          <w:p w14:paraId="3AB70052" w14:textId="77777777" w:rsidR="0008154C" w:rsidRPr="00387C93" w:rsidRDefault="0008154C" w:rsidP="00E02747">
            <w:pPr>
              <w:pStyle w:val="TAL"/>
            </w:pPr>
            <w:r w:rsidRPr="00387C93">
              <w:rPr>
                <w:rFonts w:cs="Arial"/>
                <w:szCs w:val="18"/>
              </w:rPr>
              <w:t>No</w:t>
            </w:r>
          </w:p>
        </w:tc>
        <w:tc>
          <w:tcPr>
            <w:tcW w:w="708" w:type="dxa"/>
          </w:tcPr>
          <w:p w14:paraId="1994267A" w14:textId="77777777" w:rsidR="0008154C" w:rsidRPr="00387C93" w:rsidRDefault="0008154C" w:rsidP="00E02747">
            <w:pPr>
              <w:pStyle w:val="TAL"/>
            </w:pPr>
            <w:r w:rsidRPr="00387C93">
              <w:rPr>
                <w:rFonts w:cs="Arial"/>
                <w:szCs w:val="18"/>
              </w:rPr>
              <w:t>No</w:t>
            </w:r>
          </w:p>
        </w:tc>
      </w:tr>
      <w:tr w:rsidR="0008154C" w:rsidRPr="00387C93" w14:paraId="739ADB16" w14:textId="77777777" w:rsidTr="00E02747">
        <w:trPr>
          <w:cantSplit/>
          <w:tblHeader/>
        </w:trPr>
        <w:tc>
          <w:tcPr>
            <w:tcW w:w="7088" w:type="dxa"/>
          </w:tcPr>
          <w:p w14:paraId="62051B21" w14:textId="77777777" w:rsidR="0008154C" w:rsidRPr="00387C93" w:rsidRDefault="0008154C" w:rsidP="00E02747">
            <w:pPr>
              <w:pStyle w:val="TAL"/>
              <w:rPr>
                <w:b/>
                <w:i/>
              </w:rPr>
            </w:pPr>
            <w:r w:rsidRPr="00387C93">
              <w:rPr>
                <w:b/>
                <w:i/>
              </w:rPr>
              <w:t>lch-ToSCellRestriction</w:t>
            </w:r>
          </w:p>
          <w:p w14:paraId="78EE9D72" w14:textId="77777777" w:rsidR="0008154C" w:rsidRPr="00387C93" w:rsidRDefault="0008154C" w:rsidP="00E02747">
            <w:pPr>
              <w:pStyle w:val="TAL"/>
              <w:rPr>
                <w:rFonts w:cs="Arial"/>
                <w:szCs w:val="18"/>
              </w:rPr>
            </w:pPr>
            <w:r w:rsidRPr="00387C93">
              <w:t xml:space="preserve">Indicates whether the UE supports restricting data transmission from a given LCH to a configured (sub-) set of serving cells (see allowedServingCells in LogicalChannelConfig). A UE supporting pdcp-DuplicationMCG-OrSCG-DRB </w:t>
            </w:r>
            <w:r w:rsidRPr="00387C93">
              <w:rPr>
                <w:lang w:eastAsia="zh-CN"/>
              </w:rPr>
              <w:t>or</w:t>
            </w:r>
            <w:r w:rsidRPr="00387C93">
              <w:t xml:space="preserve"> pdcp-DuplicationSRB (see PDCP-Config) shall also support lch-ToSCellRestriction.</w:t>
            </w:r>
          </w:p>
        </w:tc>
        <w:tc>
          <w:tcPr>
            <w:tcW w:w="567" w:type="dxa"/>
          </w:tcPr>
          <w:p w14:paraId="751B2428" w14:textId="77777777" w:rsidR="0008154C" w:rsidRPr="00387C93" w:rsidRDefault="0008154C" w:rsidP="00E02747">
            <w:pPr>
              <w:pStyle w:val="TAL"/>
              <w:jc w:val="center"/>
              <w:rPr>
                <w:rFonts w:cs="Arial"/>
                <w:szCs w:val="18"/>
              </w:rPr>
            </w:pPr>
            <w:r w:rsidRPr="00387C93">
              <w:rPr>
                <w:rFonts w:cs="Arial"/>
                <w:szCs w:val="18"/>
              </w:rPr>
              <w:t>UE</w:t>
            </w:r>
          </w:p>
        </w:tc>
        <w:tc>
          <w:tcPr>
            <w:tcW w:w="567" w:type="dxa"/>
          </w:tcPr>
          <w:p w14:paraId="2D471B94" w14:textId="77777777" w:rsidR="0008154C" w:rsidRPr="00387C93" w:rsidRDefault="0008154C" w:rsidP="00E02747">
            <w:pPr>
              <w:pStyle w:val="TAL"/>
              <w:jc w:val="center"/>
              <w:rPr>
                <w:rFonts w:cs="Arial"/>
                <w:szCs w:val="18"/>
              </w:rPr>
            </w:pPr>
            <w:r w:rsidRPr="00387C93">
              <w:rPr>
                <w:rFonts w:cs="Arial"/>
                <w:szCs w:val="18"/>
              </w:rPr>
              <w:t>No</w:t>
            </w:r>
          </w:p>
        </w:tc>
        <w:tc>
          <w:tcPr>
            <w:tcW w:w="709" w:type="dxa"/>
          </w:tcPr>
          <w:p w14:paraId="1BF9B8C9" w14:textId="77777777" w:rsidR="0008154C" w:rsidRPr="00387C93" w:rsidRDefault="0008154C" w:rsidP="00E02747">
            <w:pPr>
              <w:pStyle w:val="TAL"/>
              <w:jc w:val="center"/>
              <w:rPr>
                <w:rFonts w:cs="Arial"/>
                <w:szCs w:val="18"/>
              </w:rPr>
            </w:pPr>
            <w:r w:rsidRPr="00387C93">
              <w:rPr>
                <w:rFonts w:cs="Arial"/>
                <w:szCs w:val="18"/>
              </w:rPr>
              <w:t>No</w:t>
            </w:r>
          </w:p>
        </w:tc>
        <w:tc>
          <w:tcPr>
            <w:tcW w:w="708" w:type="dxa"/>
          </w:tcPr>
          <w:p w14:paraId="5632BD73" w14:textId="77777777" w:rsidR="0008154C" w:rsidRPr="00387C93" w:rsidRDefault="0008154C" w:rsidP="00E02747">
            <w:pPr>
              <w:pStyle w:val="TAL"/>
              <w:jc w:val="center"/>
              <w:rPr>
                <w:rFonts w:cs="Arial"/>
                <w:szCs w:val="18"/>
              </w:rPr>
            </w:pPr>
            <w:r w:rsidRPr="00387C93">
              <w:rPr>
                <w:rFonts w:cs="Arial"/>
                <w:szCs w:val="18"/>
              </w:rPr>
              <w:t>No</w:t>
            </w:r>
          </w:p>
        </w:tc>
      </w:tr>
      <w:tr w:rsidR="0008154C" w:rsidRPr="00387C93" w14:paraId="2F85C6F6" w14:textId="77777777" w:rsidTr="00E02747">
        <w:trPr>
          <w:cantSplit/>
        </w:trPr>
        <w:tc>
          <w:tcPr>
            <w:tcW w:w="7088" w:type="dxa"/>
          </w:tcPr>
          <w:p w14:paraId="16D3D3EE" w14:textId="77777777" w:rsidR="0008154C" w:rsidRPr="00387C93" w:rsidRDefault="0008154C" w:rsidP="00E02747">
            <w:pPr>
              <w:pStyle w:val="TAL"/>
              <w:rPr>
                <w:rFonts w:cs="Arial"/>
                <w:b/>
                <w:bCs/>
                <w:i/>
                <w:iCs/>
                <w:szCs w:val="18"/>
              </w:rPr>
            </w:pPr>
            <w:r w:rsidRPr="00387C93">
              <w:rPr>
                <w:rFonts w:cs="Arial"/>
                <w:b/>
                <w:bCs/>
                <w:i/>
                <w:iCs/>
                <w:szCs w:val="18"/>
              </w:rPr>
              <w:t>lcp-Restriction</w:t>
            </w:r>
          </w:p>
          <w:p w14:paraId="57760B87" w14:textId="77777777" w:rsidR="0008154C" w:rsidRPr="00387C93" w:rsidRDefault="0008154C" w:rsidP="00E02747">
            <w:pPr>
              <w:pStyle w:val="TAL"/>
              <w:rPr>
                <w:rFonts w:cs="Arial"/>
                <w:bCs/>
                <w:i/>
                <w:iCs/>
                <w:szCs w:val="18"/>
              </w:rPr>
            </w:pPr>
            <w:r w:rsidRPr="00387C93">
              <w:t>Indicates whether UE supports the selection of logical channels for each UL grant based on RRC configured restriction.</w:t>
            </w:r>
          </w:p>
        </w:tc>
        <w:tc>
          <w:tcPr>
            <w:tcW w:w="567" w:type="dxa"/>
          </w:tcPr>
          <w:p w14:paraId="66A5317A" w14:textId="77777777" w:rsidR="0008154C" w:rsidRPr="00387C93" w:rsidRDefault="0008154C" w:rsidP="00E02747">
            <w:pPr>
              <w:pStyle w:val="TAL"/>
              <w:jc w:val="center"/>
              <w:rPr>
                <w:rFonts w:cs="Arial"/>
                <w:bCs/>
                <w:iCs/>
                <w:szCs w:val="18"/>
              </w:rPr>
            </w:pPr>
            <w:r w:rsidRPr="00387C93">
              <w:rPr>
                <w:rFonts w:cs="Arial"/>
                <w:bCs/>
                <w:iCs/>
                <w:szCs w:val="18"/>
              </w:rPr>
              <w:t>UE</w:t>
            </w:r>
          </w:p>
        </w:tc>
        <w:tc>
          <w:tcPr>
            <w:tcW w:w="567" w:type="dxa"/>
          </w:tcPr>
          <w:p w14:paraId="6A6803B0" w14:textId="77777777" w:rsidR="0008154C" w:rsidRPr="00387C93" w:rsidRDefault="0008154C" w:rsidP="00E02747">
            <w:pPr>
              <w:pStyle w:val="TAL"/>
              <w:jc w:val="center"/>
              <w:rPr>
                <w:rFonts w:cs="Arial"/>
                <w:bCs/>
                <w:iCs/>
                <w:szCs w:val="18"/>
              </w:rPr>
            </w:pPr>
            <w:r w:rsidRPr="00387C93">
              <w:rPr>
                <w:rFonts w:cs="Arial"/>
                <w:bCs/>
                <w:iCs/>
                <w:szCs w:val="18"/>
              </w:rPr>
              <w:t>No</w:t>
            </w:r>
          </w:p>
        </w:tc>
        <w:tc>
          <w:tcPr>
            <w:tcW w:w="709" w:type="dxa"/>
          </w:tcPr>
          <w:p w14:paraId="33626622" w14:textId="77777777" w:rsidR="0008154C" w:rsidRPr="00387C93" w:rsidRDefault="0008154C" w:rsidP="00E02747">
            <w:pPr>
              <w:pStyle w:val="TAL"/>
              <w:jc w:val="center"/>
              <w:rPr>
                <w:rFonts w:cs="Arial"/>
                <w:bCs/>
                <w:iCs/>
                <w:szCs w:val="18"/>
              </w:rPr>
            </w:pPr>
            <w:r w:rsidRPr="00387C93">
              <w:rPr>
                <w:rFonts w:cs="Arial"/>
                <w:bCs/>
                <w:iCs/>
                <w:szCs w:val="18"/>
              </w:rPr>
              <w:t>No</w:t>
            </w:r>
          </w:p>
        </w:tc>
        <w:tc>
          <w:tcPr>
            <w:tcW w:w="708" w:type="dxa"/>
          </w:tcPr>
          <w:p w14:paraId="60F4EF1B" w14:textId="77777777" w:rsidR="0008154C" w:rsidRPr="00387C93" w:rsidRDefault="0008154C" w:rsidP="00E02747">
            <w:pPr>
              <w:pStyle w:val="TAL"/>
              <w:jc w:val="center"/>
              <w:rPr>
                <w:rFonts w:cs="Arial"/>
                <w:bCs/>
                <w:iCs/>
                <w:szCs w:val="18"/>
              </w:rPr>
            </w:pPr>
            <w:r w:rsidRPr="00387C93">
              <w:rPr>
                <w:rFonts w:cs="Arial"/>
                <w:bCs/>
                <w:iCs/>
                <w:szCs w:val="18"/>
              </w:rPr>
              <w:t>No</w:t>
            </w:r>
          </w:p>
        </w:tc>
      </w:tr>
      <w:tr w:rsidR="0008154C" w:rsidRPr="00387C93" w14:paraId="6D959155" w14:textId="77777777" w:rsidTr="00E02747">
        <w:trPr>
          <w:cantSplit/>
        </w:trPr>
        <w:tc>
          <w:tcPr>
            <w:tcW w:w="7088" w:type="dxa"/>
          </w:tcPr>
          <w:p w14:paraId="3A2E9147" w14:textId="77777777" w:rsidR="0008154C" w:rsidRPr="00387C93" w:rsidRDefault="0008154C" w:rsidP="00E02747">
            <w:pPr>
              <w:pStyle w:val="TAL"/>
              <w:rPr>
                <w:rFonts w:cs="Arial"/>
                <w:b/>
                <w:bCs/>
                <w:i/>
                <w:iCs/>
                <w:szCs w:val="18"/>
              </w:rPr>
            </w:pPr>
            <w:r w:rsidRPr="00387C93">
              <w:rPr>
                <w:rFonts w:cs="Arial"/>
                <w:b/>
                <w:bCs/>
                <w:i/>
                <w:iCs/>
                <w:szCs w:val="18"/>
              </w:rPr>
              <w:t>logicalChannelSR-DelayTimer</w:t>
            </w:r>
          </w:p>
          <w:p w14:paraId="27881654" w14:textId="77777777" w:rsidR="0008154C" w:rsidRPr="00387C93" w:rsidRDefault="0008154C" w:rsidP="00E02747">
            <w:pPr>
              <w:pStyle w:val="TAL"/>
              <w:rPr>
                <w:rFonts w:cs="Arial"/>
                <w:b/>
                <w:bCs/>
                <w:i/>
                <w:iCs/>
                <w:szCs w:val="18"/>
              </w:rPr>
            </w:pPr>
            <w:r w:rsidRPr="00387C93">
              <w:t>Indicates whether the UE supports the logicalChannelSR-DelayTimer as specified in TS 38.321 [8].</w:t>
            </w:r>
          </w:p>
        </w:tc>
        <w:tc>
          <w:tcPr>
            <w:tcW w:w="567" w:type="dxa"/>
          </w:tcPr>
          <w:p w14:paraId="2ACD5D93" w14:textId="77777777" w:rsidR="0008154C" w:rsidRPr="00387C93" w:rsidRDefault="0008154C" w:rsidP="00E02747">
            <w:pPr>
              <w:pStyle w:val="TAL"/>
              <w:jc w:val="center"/>
              <w:rPr>
                <w:rFonts w:cs="Arial"/>
                <w:bCs/>
                <w:iCs/>
                <w:szCs w:val="18"/>
              </w:rPr>
            </w:pPr>
            <w:r w:rsidRPr="00387C93">
              <w:rPr>
                <w:rFonts w:cs="Arial"/>
                <w:bCs/>
                <w:iCs/>
                <w:szCs w:val="18"/>
              </w:rPr>
              <w:t>UE</w:t>
            </w:r>
          </w:p>
        </w:tc>
        <w:tc>
          <w:tcPr>
            <w:tcW w:w="567" w:type="dxa"/>
          </w:tcPr>
          <w:p w14:paraId="238B87B4" w14:textId="77777777" w:rsidR="0008154C" w:rsidRPr="00387C93" w:rsidRDefault="0008154C" w:rsidP="00E02747">
            <w:pPr>
              <w:pStyle w:val="TAL"/>
              <w:jc w:val="center"/>
              <w:rPr>
                <w:rFonts w:cs="Arial"/>
                <w:bCs/>
                <w:iCs/>
                <w:szCs w:val="18"/>
              </w:rPr>
            </w:pPr>
            <w:r w:rsidRPr="00387C93">
              <w:rPr>
                <w:rFonts w:cs="Arial"/>
                <w:bCs/>
                <w:iCs/>
                <w:szCs w:val="18"/>
              </w:rPr>
              <w:t>No</w:t>
            </w:r>
          </w:p>
        </w:tc>
        <w:tc>
          <w:tcPr>
            <w:tcW w:w="709" w:type="dxa"/>
          </w:tcPr>
          <w:p w14:paraId="3AE1B9D1" w14:textId="77777777" w:rsidR="0008154C" w:rsidRPr="00387C93" w:rsidRDefault="0008154C" w:rsidP="00E02747">
            <w:pPr>
              <w:pStyle w:val="TAL"/>
              <w:jc w:val="center"/>
              <w:rPr>
                <w:rFonts w:cs="Arial"/>
                <w:bCs/>
                <w:iCs/>
                <w:szCs w:val="18"/>
              </w:rPr>
            </w:pPr>
            <w:r w:rsidRPr="00387C93">
              <w:rPr>
                <w:rFonts w:cs="Arial"/>
                <w:bCs/>
                <w:iCs/>
                <w:szCs w:val="18"/>
              </w:rPr>
              <w:t>Yes</w:t>
            </w:r>
          </w:p>
        </w:tc>
        <w:tc>
          <w:tcPr>
            <w:tcW w:w="708" w:type="dxa"/>
          </w:tcPr>
          <w:p w14:paraId="00A24DF6" w14:textId="77777777" w:rsidR="0008154C" w:rsidRPr="00387C93" w:rsidRDefault="0008154C" w:rsidP="00E02747">
            <w:pPr>
              <w:pStyle w:val="TAL"/>
              <w:jc w:val="center"/>
              <w:rPr>
                <w:rFonts w:cs="Arial"/>
                <w:bCs/>
                <w:iCs/>
                <w:szCs w:val="18"/>
              </w:rPr>
            </w:pPr>
            <w:r w:rsidRPr="00387C93">
              <w:rPr>
                <w:rFonts w:cs="Arial"/>
                <w:bCs/>
                <w:iCs/>
                <w:szCs w:val="18"/>
              </w:rPr>
              <w:t>No</w:t>
            </w:r>
          </w:p>
        </w:tc>
      </w:tr>
      <w:tr w:rsidR="0008154C" w:rsidRPr="00387C93" w14:paraId="6061F01A" w14:textId="77777777" w:rsidTr="00E02747">
        <w:trPr>
          <w:cantSplit/>
        </w:trPr>
        <w:tc>
          <w:tcPr>
            <w:tcW w:w="7088" w:type="dxa"/>
          </w:tcPr>
          <w:p w14:paraId="1DF56836" w14:textId="77777777" w:rsidR="0008154C" w:rsidRPr="00387C93" w:rsidRDefault="0008154C" w:rsidP="00E02747">
            <w:pPr>
              <w:pStyle w:val="TAL"/>
              <w:rPr>
                <w:rFonts w:cs="Arial"/>
                <w:b/>
                <w:bCs/>
                <w:i/>
                <w:iCs/>
                <w:szCs w:val="18"/>
              </w:rPr>
            </w:pPr>
            <w:r w:rsidRPr="00387C93">
              <w:rPr>
                <w:rFonts w:cs="Arial"/>
                <w:b/>
                <w:bCs/>
                <w:i/>
                <w:iCs/>
                <w:szCs w:val="18"/>
              </w:rPr>
              <w:t>longDRX-Cycle</w:t>
            </w:r>
          </w:p>
          <w:p w14:paraId="6AABA812" w14:textId="77777777" w:rsidR="0008154C" w:rsidRPr="00387C93" w:rsidRDefault="0008154C" w:rsidP="00E02747">
            <w:pPr>
              <w:pStyle w:val="TAL"/>
              <w:rPr>
                <w:rFonts w:cs="Arial"/>
                <w:b/>
                <w:bCs/>
                <w:i/>
                <w:iCs/>
                <w:szCs w:val="18"/>
              </w:rPr>
            </w:pPr>
            <w:r w:rsidRPr="00387C93">
              <w:t>Indicates whether UE supports long DRX cycle as specified in TS 38.321 [8].</w:t>
            </w:r>
          </w:p>
        </w:tc>
        <w:tc>
          <w:tcPr>
            <w:tcW w:w="567" w:type="dxa"/>
          </w:tcPr>
          <w:p w14:paraId="565BAD2E" w14:textId="77777777" w:rsidR="0008154C" w:rsidRPr="00387C93" w:rsidRDefault="0008154C" w:rsidP="00E02747">
            <w:pPr>
              <w:pStyle w:val="TAL"/>
              <w:jc w:val="center"/>
              <w:rPr>
                <w:rFonts w:cs="Arial"/>
                <w:bCs/>
                <w:iCs/>
                <w:szCs w:val="18"/>
              </w:rPr>
            </w:pPr>
            <w:r w:rsidRPr="00387C93">
              <w:rPr>
                <w:rFonts w:cs="Arial"/>
                <w:bCs/>
                <w:iCs/>
                <w:szCs w:val="18"/>
              </w:rPr>
              <w:t>UE</w:t>
            </w:r>
          </w:p>
        </w:tc>
        <w:tc>
          <w:tcPr>
            <w:tcW w:w="567" w:type="dxa"/>
          </w:tcPr>
          <w:p w14:paraId="160F941B" w14:textId="77777777" w:rsidR="0008154C" w:rsidRPr="00387C93" w:rsidRDefault="0008154C" w:rsidP="00E02747">
            <w:pPr>
              <w:pStyle w:val="TAL"/>
              <w:jc w:val="center"/>
              <w:rPr>
                <w:rFonts w:cs="Arial"/>
                <w:bCs/>
                <w:iCs/>
                <w:szCs w:val="18"/>
              </w:rPr>
            </w:pPr>
            <w:r w:rsidRPr="00387C93">
              <w:rPr>
                <w:rFonts w:cs="Arial"/>
                <w:bCs/>
                <w:iCs/>
                <w:szCs w:val="18"/>
              </w:rPr>
              <w:t>Yes</w:t>
            </w:r>
          </w:p>
        </w:tc>
        <w:tc>
          <w:tcPr>
            <w:tcW w:w="709" w:type="dxa"/>
          </w:tcPr>
          <w:p w14:paraId="6EB193D7" w14:textId="77777777" w:rsidR="0008154C" w:rsidRPr="00387C93" w:rsidRDefault="0008154C" w:rsidP="00E02747">
            <w:pPr>
              <w:pStyle w:val="TAL"/>
              <w:jc w:val="center"/>
              <w:rPr>
                <w:rFonts w:cs="Arial"/>
                <w:bCs/>
                <w:iCs/>
                <w:szCs w:val="18"/>
              </w:rPr>
            </w:pPr>
            <w:r w:rsidRPr="00387C93">
              <w:rPr>
                <w:rFonts w:cs="Arial"/>
                <w:bCs/>
                <w:iCs/>
                <w:szCs w:val="18"/>
              </w:rPr>
              <w:t>Yes</w:t>
            </w:r>
          </w:p>
        </w:tc>
        <w:tc>
          <w:tcPr>
            <w:tcW w:w="708" w:type="dxa"/>
          </w:tcPr>
          <w:p w14:paraId="2D819C9D" w14:textId="77777777" w:rsidR="0008154C" w:rsidRPr="00387C93" w:rsidRDefault="0008154C" w:rsidP="00E02747">
            <w:pPr>
              <w:pStyle w:val="TAL"/>
              <w:jc w:val="center"/>
              <w:rPr>
                <w:rFonts w:cs="Arial"/>
                <w:bCs/>
                <w:iCs/>
                <w:szCs w:val="18"/>
              </w:rPr>
            </w:pPr>
            <w:r w:rsidRPr="00387C93">
              <w:rPr>
                <w:rFonts w:cs="Arial"/>
                <w:bCs/>
                <w:iCs/>
                <w:szCs w:val="18"/>
              </w:rPr>
              <w:t>No</w:t>
            </w:r>
          </w:p>
        </w:tc>
      </w:tr>
      <w:tr w:rsidR="0008154C" w:rsidRPr="00387C93" w14:paraId="2AB76334" w14:textId="77777777" w:rsidTr="00E02747">
        <w:trPr>
          <w:cantSplit/>
        </w:trPr>
        <w:tc>
          <w:tcPr>
            <w:tcW w:w="7088" w:type="dxa"/>
          </w:tcPr>
          <w:p w14:paraId="2844F0B6" w14:textId="77777777" w:rsidR="0008154C" w:rsidRPr="00387C93" w:rsidRDefault="0008154C" w:rsidP="00E02747">
            <w:pPr>
              <w:pStyle w:val="TAL"/>
              <w:rPr>
                <w:rFonts w:cs="Arial"/>
                <w:b/>
                <w:bCs/>
                <w:i/>
                <w:iCs/>
                <w:szCs w:val="18"/>
              </w:rPr>
            </w:pPr>
            <w:r w:rsidRPr="00387C93">
              <w:rPr>
                <w:rFonts w:cs="Arial"/>
                <w:b/>
                <w:bCs/>
                <w:i/>
                <w:iCs/>
                <w:szCs w:val="18"/>
              </w:rPr>
              <w:t>multipleConfiguredGrants</w:t>
            </w:r>
          </w:p>
          <w:p w14:paraId="77D332BB" w14:textId="77777777" w:rsidR="0008154C" w:rsidRPr="00387C93" w:rsidRDefault="0008154C" w:rsidP="00E02747">
            <w:pPr>
              <w:pStyle w:val="TAL"/>
              <w:rPr>
                <w:rFonts w:cs="Arial"/>
                <w:b/>
                <w:bCs/>
                <w:i/>
                <w:iCs/>
                <w:szCs w:val="18"/>
              </w:rPr>
            </w:pPr>
            <w:r w:rsidRPr="00387C93">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7C4E2E1C" w14:textId="77777777" w:rsidR="0008154C" w:rsidRPr="00387C93" w:rsidRDefault="0008154C" w:rsidP="00E02747">
            <w:pPr>
              <w:pStyle w:val="TAL"/>
              <w:jc w:val="center"/>
              <w:rPr>
                <w:rFonts w:cs="Arial"/>
                <w:bCs/>
                <w:iCs/>
                <w:szCs w:val="18"/>
              </w:rPr>
            </w:pPr>
            <w:r w:rsidRPr="00387C93">
              <w:rPr>
                <w:rFonts w:cs="Arial"/>
                <w:bCs/>
                <w:iCs/>
                <w:szCs w:val="18"/>
              </w:rPr>
              <w:t>UE</w:t>
            </w:r>
          </w:p>
        </w:tc>
        <w:tc>
          <w:tcPr>
            <w:tcW w:w="567" w:type="dxa"/>
          </w:tcPr>
          <w:p w14:paraId="5E4BE3E1" w14:textId="77777777" w:rsidR="0008154C" w:rsidRPr="00387C93" w:rsidRDefault="0008154C" w:rsidP="00E02747">
            <w:pPr>
              <w:pStyle w:val="TAL"/>
              <w:jc w:val="center"/>
              <w:rPr>
                <w:rFonts w:cs="Arial"/>
                <w:bCs/>
                <w:iCs/>
                <w:szCs w:val="18"/>
              </w:rPr>
            </w:pPr>
            <w:r w:rsidRPr="00387C93">
              <w:rPr>
                <w:rFonts w:cs="Arial"/>
                <w:bCs/>
                <w:iCs/>
                <w:szCs w:val="18"/>
              </w:rPr>
              <w:t>No</w:t>
            </w:r>
          </w:p>
        </w:tc>
        <w:tc>
          <w:tcPr>
            <w:tcW w:w="709" w:type="dxa"/>
          </w:tcPr>
          <w:p w14:paraId="20720462" w14:textId="77777777" w:rsidR="0008154C" w:rsidRPr="00387C93" w:rsidRDefault="0008154C" w:rsidP="00E02747">
            <w:pPr>
              <w:pStyle w:val="TAL"/>
              <w:jc w:val="center"/>
              <w:rPr>
                <w:rFonts w:cs="Arial"/>
                <w:bCs/>
                <w:iCs/>
                <w:szCs w:val="18"/>
              </w:rPr>
            </w:pPr>
            <w:r w:rsidRPr="00387C93">
              <w:rPr>
                <w:rFonts w:cs="Arial"/>
                <w:bCs/>
                <w:iCs/>
                <w:szCs w:val="18"/>
              </w:rPr>
              <w:t>Yes</w:t>
            </w:r>
          </w:p>
        </w:tc>
        <w:tc>
          <w:tcPr>
            <w:tcW w:w="708" w:type="dxa"/>
          </w:tcPr>
          <w:p w14:paraId="511EEEAE" w14:textId="77777777" w:rsidR="0008154C" w:rsidRPr="00387C93" w:rsidRDefault="0008154C" w:rsidP="00E02747">
            <w:pPr>
              <w:pStyle w:val="TAL"/>
              <w:jc w:val="center"/>
              <w:rPr>
                <w:rFonts w:cs="Arial"/>
                <w:bCs/>
                <w:iCs/>
                <w:szCs w:val="18"/>
              </w:rPr>
            </w:pPr>
            <w:r w:rsidRPr="00387C93">
              <w:rPr>
                <w:rFonts w:cs="Arial"/>
                <w:bCs/>
                <w:iCs/>
                <w:szCs w:val="18"/>
              </w:rPr>
              <w:t>No</w:t>
            </w:r>
          </w:p>
        </w:tc>
      </w:tr>
      <w:tr w:rsidR="0008154C" w:rsidRPr="00387C93" w14:paraId="242BAA52" w14:textId="77777777" w:rsidTr="00E02747">
        <w:trPr>
          <w:cantSplit/>
        </w:trPr>
        <w:tc>
          <w:tcPr>
            <w:tcW w:w="7088" w:type="dxa"/>
          </w:tcPr>
          <w:p w14:paraId="58657B22" w14:textId="77777777" w:rsidR="0008154C" w:rsidRPr="00387C93" w:rsidRDefault="0008154C" w:rsidP="00E02747">
            <w:pPr>
              <w:pStyle w:val="TAL"/>
              <w:rPr>
                <w:rFonts w:cs="Arial"/>
                <w:b/>
                <w:bCs/>
                <w:i/>
                <w:iCs/>
                <w:szCs w:val="18"/>
              </w:rPr>
            </w:pPr>
            <w:r w:rsidRPr="00387C93">
              <w:rPr>
                <w:rFonts w:cs="Arial"/>
                <w:b/>
                <w:bCs/>
                <w:i/>
                <w:iCs/>
                <w:szCs w:val="18"/>
              </w:rPr>
              <w:t>multipleSR-Configurations</w:t>
            </w:r>
          </w:p>
          <w:p w14:paraId="4831BEDD" w14:textId="77777777" w:rsidR="0008154C" w:rsidRPr="00387C93" w:rsidRDefault="0008154C" w:rsidP="00E02747">
            <w:pPr>
              <w:pStyle w:val="TAL"/>
              <w:rPr>
                <w:rFonts w:cs="Arial"/>
                <w:b/>
                <w:bCs/>
                <w:i/>
                <w:iCs/>
                <w:szCs w:val="18"/>
              </w:rPr>
            </w:pPr>
            <w:r w:rsidRPr="00387C93">
              <w:t>Indicates whether the UE supports 8 SR configurations per PUCCH cell group as specified in TS 38.321 [8].</w:t>
            </w:r>
          </w:p>
        </w:tc>
        <w:tc>
          <w:tcPr>
            <w:tcW w:w="567" w:type="dxa"/>
          </w:tcPr>
          <w:p w14:paraId="3773F343" w14:textId="77777777" w:rsidR="0008154C" w:rsidRPr="00387C93" w:rsidRDefault="0008154C" w:rsidP="00E02747">
            <w:pPr>
              <w:pStyle w:val="TAL"/>
              <w:jc w:val="center"/>
              <w:rPr>
                <w:rFonts w:cs="Arial"/>
                <w:bCs/>
                <w:iCs/>
                <w:szCs w:val="18"/>
              </w:rPr>
            </w:pPr>
            <w:r w:rsidRPr="00387C93">
              <w:rPr>
                <w:rFonts w:cs="Arial"/>
                <w:bCs/>
                <w:iCs/>
                <w:szCs w:val="18"/>
              </w:rPr>
              <w:t>UE</w:t>
            </w:r>
          </w:p>
        </w:tc>
        <w:tc>
          <w:tcPr>
            <w:tcW w:w="567" w:type="dxa"/>
          </w:tcPr>
          <w:p w14:paraId="7648160C" w14:textId="77777777" w:rsidR="0008154C" w:rsidRPr="00387C93" w:rsidRDefault="0008154C" w:rsidP="00E02747">
            <w:pPr>
              <w:pStyle w:val="TAL"/>
              <w:jc w:val="center"/>
              <w:rPr>
                <w:rFonts w:cs="Arial"/>
                <w:bCs/>
                <w:iCs/>
                <w:szCs w:val="18"/>
              </w:rPr>
            </w:pPr>
            <w:r w:rsidRPr="00387C93">
              <w:rPr>
                <w:rFonts w:cs="Arial"/>
                <w:bCs/>
                <w:iCs/>
                <w:szCs w:val="18"/>
              </w:rPr>
              <w:t>No</w:t>
            </w:r>
          </w:p>
        </w:tc>
        <w:tc>
          <w:tcPr>
            <w:tcW w:w="709" w:type="dxa"/>
          </w:tcPr>
          <w:p w14:paraId="4682B9DA" w14:textId="77777777" w:rsidR="0008154C" w:rsidRPr="00387C93" w:rsidRDefault="0008154C" w:rsidP="00E02747">
            <w:pPr>
              <w:pStyle w:val="TAL"/>
              <w:jc w:val="center"/>
              <w:rPr>
                <w:rFonts w:cs="Arial"/>
                <w:bCs/>
                <w:iCs/>
                <w:szCs w:val="18"/>
              </w:rPr>
            </w:pPr>
            <w:r w:rsidRPr="00387C93">
              <w:rPr>
                <w:rFonts w:cs="Arial"/>
                <w:bCs/>
                <w:iCs/>
                <w:szCs w:val="18"/>
              </w:rPr>
              <w:t>Yes</w:t>
            </w:r>
          </w:p>
        </w:tc>
        <w:tc>
          <w:tcPr>
            <w:tcW w:w="708" w:type="dxa"/>
          </w:tcPr>
          <w:p w14:paraId="2020C4D4" w14:textId="77777777" w:rsidR="0008154C" w:rsidRPr="00387C93" w:rsidRDefault="0008154C" w:rsidP="00E02747">
            <w:pPr>
              <w:pStyle w:val="TAL"/>
              <w:jc w:val="center"/>
              <w:rPr>
                <w:rFonts w:cs="Arial"/>
                <w:bCs/>
                <w:iCs/>
                <w:szCs w:val="18"/>
              </w:rPr>
            </w:pPr>
            <w:r w:rsidRPr="00387C93">
              <w:rPr>
                <w:rFonts w:cs="Arial"/>
                <w:bCs/>
                <w:iCs/>
                <w:szCs w:val="18"/>
              </w:rPr>
              <w:t>No</w:t>
            </w:r>
          </w:p>
        </w:tc>
      </w:tr>
      <w:tr w:rsidR="0008154C" w:rsidRPr="00387C93" w14:paraId="37F99EF9" w14:textId="77777777" w:rsidTr="00E02747">
        <w:trPr>
          <w:cantSplit/>
        </w:trPr>
        <w:tc>
          <w:tcPr>
            <w:tcW w:w="7088" w:type="dxa"/>
          </w:tcPr>
          <w:p w14:paraId="3A31D332" w14:textId="77777777" w:rsidR="0008154C" w:rsidRPr="00387C93" w:rsidRDefault="0008154C" w:rsidP="00E02747">
            <w:pPr>
              <w:pStyle w:val="TAL"/>
              <w:rPr>
                <w:b/>
                <w:i/>
              </w:rPr>
            </w:pPr>
            <w:r w:rsidRPr="00387C93">
              <w:rPr>
                <w:b/>
                <w:i/>
              </w:rPr>
              <w:t>recommendedBitRate</w:t>
            </w:r>
          </w:p>
          <w:p w14:paraId="248002FA" w14:textId="77777777" w:rsidR="0008154C" w:rsidRPr="00387C93" w:rsidRDefault="0008154C" w:rsidP="00E02747">
            <w:pPr>
              <w:pStyle w:val="TAL"/>
            </w:pPr>
            <w:r w:rsidRPr="00387C93">
              <w:t>Indicates whether the UE supports the bit rate recommendation message from the gNB to the UE as specified in TS 38.321 [8].</w:t>
            </w:r>
          </w:p>
        </w:tc>
        <w:tc>
          <w:tcPr>
            <w:tcW w:w="567" w:type="dxa"/>
          </w:tcPr>
          <w:p w14:paraId="5DFEF42E" w14:textId="77777777" w:rsidR="0008154C" w:rsidRPr="00387C93" w:rsidRDefault="0008154C" w:rsidP="00E02747">
            <w:pPr>
              <w:pStyle w:val="TAL"/>
              <w:jc w:val="center"/>
            </w:pPr>
            <w:r w:rsidRPr="00387C93">
              <w:t>UE</w:t>
            </w:r>
          </w:p>
        </w:tc>
        <w:tc>
          <w:tcPr>
            <w:tcW w:w="567" w:type="dxa"/>
          </w:tcPr>
          <w:p w14:paraId="18EA6DDE" w14:textId="77777777" w:rsidR="0008154C" w:rsidRPr="00387C93" w:rsidRDefault="0008154C" w:rsidP="00E02747">
            <w:pPr>
              <w:pStyle w:val="TAL"/>
              <w:jc w:val="center"/>
            </w:pPr>
            <w:r w:rsidRPr="00387C93">
              <w:t>No</w:t>
            </w:r>
          </w:p>
        </w:tc>
        <w:tc>
          <w:tcPr>
            <w:tcW w:w="709" w:type="dxa"/>
          </w:tcPr>
          <w:p w14:paraId="7485995D" w14:textId="77777777" w:rsidR="0008154C" w:rsidRPr="00387C93" w:rsidRDefault="0008154C" w:rsidP="00E02747">
            <w:pPr>
              <w:pStyle w:val="TAL"/>
              <w:jc w:val="center"/>
            </w:pPr>
            <w:r w:rsidRPr="00387C93">
              <w:t>No</w:t>
            </w:r>
          </w:p>
        </w:tc>
        <w:tc>
          <w:tcPr>
            <w:tcW w:w="708" w:type="dxa"/>
          </w:tcPr>
          <w:p w14:paraId="44597C12" w14:textId="77777777" w:rsidR="0008154C" w:rsidRPr="00387C93" w:rsidRDefault="0008154C" w:rsidP="00E02747">
            <w:pPr>
              <w:pStyle w:val="TAL"/>
              <w:jc w:val="center"/>
            </w:pPr>
            <w:r w:rsidRPr="00387C93">
              <w:t>No</w:t>
            </w:r>
          </w:p>
        </w:tc>
      </w:tr>
      <w:tr w:rsidR="0008154C" w:rsidRPr="00387C93" w14:paraId="04F3E51E" w14:textId="77777777" w:rsidTr="00E02747">
        <w:trPr>
          <w:cantSplit/>
        </w:trPr>
        <w:tc>
          <w:tcPr>
            <w:tcW w:w="7088" w:type="dxa"/>
          </w:tcPr>
          <w:p w14:paraId="7E548787" w14:textId="77777777" w:rsidR="0008154C" w:rsidRPr="00387C93" w:rsidRDefault="0008154C" w:rsidP="00E02747">
            <w:pPr>
              <w:pStyle w:val="TAL"/>
              <w:rPr>
                <w:b/>
                <w:bCs/>
                <w:i/>
                <w:noProof/>
                <w:lang w:eastAsia="en-GB"/>
              </w:rPr>
            </w:pPr>
            <w:r w:rsidRPr="00387C93">
              <w:rPr>
                <w:b/>
                <w:bCs/>
                <w:i/>
                <w:noProof/>
                <w:lang w:eastAsia="en-GB"/>
              </w:rPr>
              <w:t>recommendedBitRateMultiplier-r16</w:t>
            </w:r>
          </w:p>
          <w:p w14:paraId="0BE0346A" w14:textId="77777777" w:rsidR="0008154C" w:rsidRPr="00387C93" w:rsidRDefault="0008154C" w:rsidP="00E02747">
            <w:pPr>
              <w:pStyle w:val="TAL"/>
              <w:rPr>
                <w:b/>
                <w:i/>
              </w:rPr>
            </w:pPr>
            <w:r w:rsidRPr="00387C93">
              <w:rPr>
                <w:iCs/>
                <w:noProof/>
                <w:lang w:eastAsia="en-GB"/>
              </w:rPr>
              <w:t xml:space="preserve">Indicates whether the UE supports the bit rate multiplier for recommended bit rate MAC CE as specified in TS 38.321 [8], clause 6.1.3.20. </w:t>
            </w:r>
            <w:r w:rsidRPr="00387C93">
              <w:t>This field is only applicable if the UE supports recommendedBitRate</w:t>
            </w:r>
            <w:r w:rsidRPr="00387C93">
              <w:rPr>
                <w:lang w:eastAsia="zh-CN"/>
              </w:rPr>
              <w:t>.</w:t>
            </w:r>
          </w:p>
        </w:tc>
        <w:tc>
          <w:tcPr>
            <w:tcW w:w="567" w:type="dxa"/>
          </w:tcPr>
          <w:p w14:paraId="33478F6A" w14:textId="77777777" w:rsidR="0008154C" w:rsidRPr="00387C93" w:rsidRDefault="0008154C" w:rsidP="00E02747">
            <w:pPr>
              <w:pStyle w:val="TAL"/>
              <w:jc w:val="center"/>
            </w:pPr>
            <w:r w:rsidRPr="00387C93">
              <w:t>UE</w:t>
            </w:r>
          </w:p>
        </w:tc>
        <w:tc>
          <w:tcPr>
            <w:tcW w:w="567" w:type="dxa"/>
          </w:tcPr>
          <w:p w14:paraId="5B55A53B" w14:textId="77777777" w:rsidR="0008154C" w:rsidRPr="00387C93" w:rsidRDefault="0008154C" w:rsidP="00E02747">
            <w:pPr>
              <w:pStyle w:val="TAL"/>
              <w:jc w:val="center"/>
            </w:pPr>
            <w:r w:rsidRPr="00387C93">
              <w:t>No</w:t>
            </w:r>
          </w:p>
        </w:tc>
        <w:tc>
          <w:tcPr>
            <w:tcW w:w="709" w:type="dxa"/>
          </w:tcPr>
          <w:p w14:paraId="7FB0AC76" w14:textId="77777777" w:rsidR="0008154C" w:rsidRPr="00387C93" w:rsidRDefault="0008154C" w:rsidP="00E02747">
            <w:pPr>
              <w:pStyle w:val="TAL"/>
              <w:jc w:val="center"/>
            </w:pPr>
            <w:r w:rsidRPr="00387C93">
              <w:t>No</w:t>
            </w:r>
          </w:p>
        </w:tc>
        <w:tc>
          <w:tcPr>
            <w:tcW w:w="708" w:type="dxa"/>
          </w:tcPr>
          <w:p w14:paraId="37D51784" w14:textId="77777777" w:rsidR="0008154C" w:rsidRPr="00387C93" w:rsidRDefault="0008154C" w:rsidP="00E02747">
            <w:pPr>
              <w:pStyle w:val="TAL"/>
              <w:jc w:val="center"/>
            </w:pPr>
            <w:r w:rsidRPr="00387C93">
              <w:t>No</w:t>
            </w:r>
          </w:p>
        </w:tc>
      </w:tr>
      <w:tr w:rsidR="0008154C" w:rsidRPr="00387C93" w14:paraId="4E1D1B5B" w14:textId="77777777" w:rsidTr="00E02747">
        <w:trPr>
          <w:cantSplit/>
        </w:trPr>
        <w:tc>
          <w:tcPr>
            <w:tcW w:w="7088" w:type="dxa"/>
          </w:tcPr>
          <w:p w14:paraId="1BA9724A" w14:textId="77777777" w:rsidR="0008154C" w:rsidRPr="00387C93" w:rsidRDefault="0008154C" w:rsidP="00E02747">
            <w:pPr>
              <w:pStyle w:val="TAL"/>
              <w:rPr>
                <w:b/>
                <w:i/>
              </w:rPr>
            </w:pPr>
            <w:r w:rsidRPr="00387C93">
              <w:rPr>
                <w:b/>
                <w:i/>
              </w:rPr>
              <w:t>recommendedBitRateQuery</w:t>
            </w:r>
          </w:p>
          <w:p w14:paraId="4E9231CF" w14:textId="77777777" w:rsidR="0008154C" w:rsidRPr="00387C93" w:rsidRDefault="0008154C" w:rsidP="00E02747">
            <w:pPr>
              <w:pStyle w:val="TAL"/>
            </w:pPr>
            <w:r w:rsidRPr="00387C93">
              <w:t>Indicates whether the UE supports the bit rate recommendation query message from the UE to the gNB as specified in TS 38.321 [8]. This field is only applicable if the UE supports recommendedBitRate.</w:t>
            </w:r>
          </w:p>
        </w:tc>
        <w:tc>
          <w:tcPr>
            <w:tcW w:w="567" w:type="dxa"/>
          </w:tcPr>
          <w:p w14:paraId="598DC37D" w14:textId="77777777" w:rsidR="0008154C" w:rsidRPr="00387C93" w:rsidRDefault="0008154C" w:rsidP="00E02747">
            <w:pPr>
              <w:pStyle w:val="TAL"/>
              <w:jc w:val="center"/>
            </w:pPr>
            <w:r w:rsidRPr="00387C93">
              <w:t>UE</w:t>
            </w:r>
          </w:p>
        </w:tc>
        <w:tc>
          <w:tcPr>
            <w:tcW w:w="567" w:type="dxa"/>
          </w:tcPr>
          <w:p w14:paraId="2E9184D4" w14:textId="77777777" w:rsidR="0008154C" w:rsidRPr="00387C93" w:rsidRDefault="0008154C" w:rsidP="00E02747">
            <w:pPr>
              <w:pStyle w:val="TAL"/>
              <w:jc w:val="center"/>
            </w:pPr>
            <w:r w:rsidRPr="00387C93">
              <w:t>No</w:t>
            </w:r>
          </w:p>
        </w:tc>
        <w:tc>
          <w:tcPr>
            <w:tcW w:w="709" w:type="dxa"/>
          </w:tcPr>
          <w:p w14:paraId="1FA17A81" w14:textId="77777777" w:rsidR="0008154C" w:rsidRPr="00387C93" w:rsidRDefault="0008154C" w:rsidP="00E02747">
            <w:pPr>
              <w:pStyle w:val="TAL"/>
              <w:jc w:val="center"/>
            </w:pPr>
            <w:r w:rsidRPr="00387C93">
              <w:t>No</w:t>
            </w:r>
          </w:p>
        </w:tc>
        <w:tc>
          <w:tcPr>
            <w:tcW w:w="708" w:type="dxa"/>
          </w:tcPr>
          <w:p w14:paraId="10E57744" w14:textId="77777777" w:rsidR="0008154C" w:rsidRPr="00387C93" w:rsidRDefault="0008154C" w:rsidP="00E02747">
            <w:pPr>
              <w:pStyle w:val="TAL"/>
              <w:jc w:val="center"/>
            </w:pPr>
            <w:r w:rsidRPr="00387C93">
              <w:t>No</w:t>
            </w:r>
          </w:p>
        </w:tc>
      </w:tr>
      <w:tr w:rsidR="0008154C" w:rsidRPr="00387C93" w14:paraId="3FD37B1A" w14:textId="77777777" w:rsidTr="00E02747">
        <w:trPr>
          <w:cantSplit/>
        </w:trPr>
        <w:tc>
          <w:tcPr>
            <w:tcW w:w="7088" w:type="dxa"/>
          </w:tcPr>
          <w:p w14:paraId="4DAF5FFA" w14:textId="77777777" w:rsidR="0008154C" w:rsidRPr="00387C93" w:rsidRDefault="0008154C" w:rsidP="00E02747">
            <w:pPr>
              <w:pStyle w:val="TAL"/>
              <w:rPr>
                <w:rFonts w:cs="Arial"/>
                <w:b/>
                <w:bCs/>
                <w:i/>
                <w:iCs/>
                <w:szCs w:val="18"/>
              </w:rPr>
            </w:pPr>
            <w:r w:rsidRPr="00387C93">
              <w:rPr>
                <w:rFonts w:cs="Arial"/>
                <w:b/>
                <w:bCs/>
                <w:i/>
                <w:iCs/>
                <w:szCs w:val="18"/>
              </w:rPr>
              <w:t>secondaryDRX-Group-r16</w:t>
            </w:r>
          </w:p>
          <w:p w14:paraId="5C01E591" w14:textId="77777777" w:rsidR="0008154C" w:rsidRPr="00387C93" w:rsidRDefault="0008154C" w:rsidP="00E02747">
            <w:pPr>
              <w:pStyle w:val="TAL"/>
              <w:rPr>
                <w:b/>
                <w:i/>
              </w:rPr>
            </w:pPr>
            <w:r w:rsidRPr="00387C93">
              <w:rPr>
                <w:rFonts w:cs="Arial"/>
                <w:szCs w:val="18"/>
              </w:rPr>
              <w:t>Indicates whether UE supports secondary DRX group as specified in TS 38.321 [8].</w:t>
            </w:r>
          </w:p>
        </w:tc>
        <w:tc>
          <w:tcPr>
            <w:tcW w:w="567" w:type="dxa"/>
          </w:tcPr>
          <w:p w14:paraId="4FD0CD28" w14:textId="77777777" w:rsidR="0008154C" w:rsidRPr="00387C93" w:rsidRDefault="0008154C" w:rsidP="00E02747">
            <w:pPr>
              <w:pStyle w:val="TAL"/>
              <w:jc w:val="center"/>
            </w:pPr>
            <w:r w:rsidRPr="00387C93">
              <w:rPr>
                <w:rFonts w:cs="Arial"/>
                <w:bCs/>
                <w:iCs/>
                <w:szCs w:val="18"/>
              </w:rPr>
              <w:t>UE</w:t>
            </w:r>
          </w:p>
        </w:tc>
        <w:tc>
          <w:tcPr>
            <w:tcW w:w="567" w:type="dxa"/>
          </w:tcPr>
          <w:p w14:paraId="185B5D70" w14:textId="77777777" w:rsidR="0008154C" w:rsidRPr="00387C93" w:rsidRDefault="0008154C" w:rsidP="00E02747">
            <w:pPr>
              <w:pStyle w:val="TAL"/>
              <w:jc w:val="center"/>
            </w:pPr>
            <w:r w:rsidRPr="00387C93">
              <w:rPr>
                <w:rFonts w:cs="Arial"/>
                <w:bCs/>
                <w:iCs/>
                <w:szCs w:val="18"/>
              </w:rPr>
              <w:t>No</w:t>
            </w:r>
          </w:p>
        </w:tc>
        <w:tc>
          <w:tcPr>
            <w:tcW w:w="709" w:type="dxa"/>
          </w:tcPr>
          <w:p w14:paraId="041C465E" w14:textId="77777777" w:rsidR="0008154C" w:rsidRPr="00387C93" w:rsidRDefault="0008154C" w:rsidP="00E02747">
            <w:pPr>
              <w:pStyle w:val="TAL"/>
              <w:jc w:val="center"/>
            </w:pPr>
            <w:r w:rsidRPr="00387C93">
              <w:rPr>
                <w:rFonts w:cs="Arial"/>
                <w:bCs/>
                <w:iCs/>
                <w:szCs w:val="18"/>
              </w:rPr>
              <w:t>Yes</w:t>
            </w:r>
          </w:p>
        </w:tc>
        <w:tc>
          <w:tcPr>
            <w:tcW w:w="708" w:type="dxa"/>
          </w:tcPr>
          <w:p w14:paraId="4BC42BDC" w14:textId="77777777" w:rsidR="0008154C" w:rsidRPr="00387C93" w:rsidRDefault="0008154C" w:rsidP="00E02747">
            <w:pPr>
              <w:pStyle w:val="TAL"/>
              <w:jc w:val="center"/>
            </w:pPr>
            <w:r w:rsidRPr="00387C93">
              <w:t>No</w:t>
            </w:r>
          </w:p>
        </w:tc>
      </w:tr>
      <w:tr w:rsidR="0008154C" w:rsidRPr="00387C93" w14:paraId="6FA07231" w14:textId="77777777" w:rsidTr="00E02747">
        <w:trPr>
          <w:cantSplit/>
        </w:trPr>
        <w:tc>
          <w:tcPr>
            <w:tcW w:w="7088" w:type="dxa"/>
          </w:tcPr>
          <w:p w14:paraId="2F2668AB" w14:textId="77777777" w:rsidR="0008154C" w:rsidRPr="00387C93" w:rsidRDefault="0008154C" w:rsidP="00E02747">
            <w:pPr>
              <w:pStyle w:val="TAL"/>
              <w:rPr>
                <w:rFonts w:cs="Arial"/>
                <w:b/>
                <w:bCs/>
                <w:i/>
                <w:iCs/>
                <w:szCs w:val="18"/>
              </w:rPr>
            </w:pPr>
            <w:r w:rsidRPr="00387C93">
              <w:rPr>
                <w:rFonts w:cs="Arial"/>
                <w:b/>
                <w:bCs/>
                <w:i/>
                <w:iCs/>
                <w:szCs w:val="18"/>
              </w:rPr>
              <w:t>shortDRX-Cycle</w:t>
            </w:r>
          </w:p>
          <w:p w14:paraId="6F8A21E3" w14:textId="77777777" w:rsidR="0008154C" w:rsidRPr="00387C93" w:rsidRDefault="0008154C" w:rsidP="00E02747">
            <w:pPr>
              <w:pStyle w:val="TAL"/>
              <w:rPr>
                <w:rFonts w:cs="Arial"/>
                <w:b/>
                <w:bCs/>
                <w:i/>
                <w:iCs/>
                <w:szCs w:val="18"/>
              </w:rPr>
            </w:pPr>
            <w:r w:rsidRPr="00387C93">
              <w:t>Indicates whether UE supports short DRX cycle as specified in TS 38.321 [8].</w:t>
            </w:r>
          </w:p>
        </w:tc>
        <w:tc>
          <w:tcPr>
            <w:tcW w:w="567" w:type="dxa"/>
          </w:tcPr>
          <w:p w14:paraId="21430365" w14:textId="77777777" w:rsidR="0008154C" w:rsidRPr="00387C93" w:rsidRDefault="0008154C" w:rsidP="00E02747">
            <w:pPr>
              <w:pStyle w:val="TAL"/>
              <w:jc w:val="center"/>
              <w:rPr>
                <w:rFonts w:cs="Arial"/>
                <w:bCs/>
                <w:iCs/>
                <w:szCs w:val="18"/>
              </w:rPr>
            </w:pPr>
            <w:r w:rsidRPr="00387C93">
              <w:rPr>
                <w:rFonts w:cs="Arial"/>
                <w:bCs/>
                <w:iCs/>
                <w:szCs w:val="18"/>
              </w:rPr>
              <w:t>UE</w:t>
            </w:r>
          </w:p>
        </w:tc>
        <w:tc>
          <w:tcPr>
            <w:tcW w:w="567" w:type="dxa"/>
          </w:tcPr>
          <w:p w14:paraId="22E5EBF8" w14:textId="77777777" w:rsidR="0008154C" w:rsidRPr="00387C93" w:rsidRDefault="0008154C" w:rsidP="00E02747">
            <w:pPr>
              <w:pStyle w:val="TAL"/>
              <w:jc w:val="center"/>
              <w:rPr>
                <w:rFonts w:cs="Arial"/>
                <w:bCs/>
                <w:iCs/>
                <w:szCs w:val="18"/>
              </w:rPr>
            </w:pPr>
            <w:r w:rsidRPr="00387C93">
              <w:rPr>
                <w:rFonts w:cs="Arial"/>
                <w:bCs/>
                <w:iCs/>
                <w:szCs w:val="18"/>
              </w:rPr>
              <w:t>Yes</w:t>
            </w:r>
          </w:p>
        </w:tc>
        <w:tc>
          <w:tcPr>
            <w:tcW w:w="709" w:type="dxa"/>
          </w:tcPr>
          <w:p w14:paraId="699A5E5C" w14:textId="77777777" w:rsidR="0008154C" w:rsidRPr="00387C93" w:rsidRDefault="0008154C" w:rsidP="00E02747">
            <w:pPr>
              <w:pStyle w:val="TAL"/>
              <w:jc w:val="center"/>
              <w:rPr>
                <w:rFonts w:cs="Arial"/>
                <w:bCs/>
                <w:iCs/>
                <w:szCs w:val="18"/>
              </w:rPr>
            </w:pPr>
            <w:r w:rsidRPr="00387C93">
              <w:rPr>
                <w:rFonts w:cs="Arial"/>
                <w:bCs/>
                <w:iCs/>
                <w:szCs w:val="18"/>
              </w:rPr>
              <w:t>Yes</w:t>
            </w:r>
          </w:p>
        </w:tc>
        <w:tc>
          <w:tcPr>
            <w:tcW w:w="708" w:type="dxa"/>
          </w:tcPr>
          <w:p w14:paraId="6222E462" w14:textId="77777777" w:rsidR="0008154C" w:rsidRPr="00387C93" w:rsidRDefault="0008154C" w:rsidP="00E02747">
            <w:pPr>
              <w:pStyle w:val="TAL"/>
              <w:jc w:val="center"/>
              <w:rPr>
                <w:rFonts w:cs="Arial"/>
                <w:bCs/>
                <w:iCs/>
                <w:szCs w:val="18"/>
              </w:rPr>
            </w:pPr>
            <w:r w:rsidRPr="00387C93">
              <w:t>No</w:t>
            </w:r>
          </w:p>
        </w:tc>
      </w:tr>
      <w:tr w:rsidR="0008154C" w:rsidRPr="00387C93" w14:paraId="576AECA6" w14:textId="77777777" w:rsidTr="00E02747">
        <w:trPr>
          <w:cantSplit/>
        </w:trPr>
        <w:tc>
          <w:tcPr>
            <w:tcW w:w="7088" w:type="dxa"/>
          </w:tcPr>
          <w:p w14:paraId="7949C5E5" w14:textId="77777777" w:rsidR="0008154C" w:rsidRPr="00387C93" w:rsidRDefault="0008154C" w:rsidP="00E02747">
            <w:pPr>
              <w:pStyle w:val="TAL"/>
              <w:rPr>
                <w:b/>
                <w:bCs/>
                <w:i/>
                <w:iCs/>
                <w:lang w:eastAsia="ko-KR"/>
              </w:rPr>
            </w:pPr>
            <w:r w:rsidRPr="00387C93">
              <w:rPr>
                <w:b/>
                <w:bCs/>
                <w:i/>
                <w:iCs/>
                <w:lang w:eastAsia="ko-KR"/>
              </w:rPr>
              <w:t>singlePHR-P-r16</w:t>
            </w:r>
          </w:p>
          <w:p w14:paraId="1E39EB63" w14:textId="77777777" w:rsidR="0008154C" w:rsidRPr="00387C93" w:rsidRDefault="0008154C" w:rsidP="00E02747">
            <w:pPr>
              <w:pStyle w:val="TAL"/>
              <w:rPr>
                <w:rFonts w:cs="Arial"/>
                <w:b/>
                <w:bCs/>
                <w:i/>
                <w:iCs/>
                <w:szCs w:val="18"/>
              </w:rPr>
            </w:pPr>
            <w:r w:rsidRPr="00387C93">
              <w:rPr>
                <w:rFonts w:cs="Arial"/>
                <w:szCs w:val="18"/>
                <w:lang w:eastAsia="zh-CN"/>
              </w:rPr>
              <w:t xml:space="preserve">Indicates whether UE supports the P bit in single PHR MAC CE as </w:t>
            </w:r>
            <w:r w:rsidRPr="00387C93">
              <w:t>specified in TS 38.321 [8].</w:t>
            </w:r>
          </w:p>
        </w:tc>
        <w:tc>
          <w:tcPr>
            <w:tcW w:w="567" w:type="dxa"/>
          </w:tcPr>
          <w:p w14:paraId="2F07FEEC" w14:textId="77777777" w:rsidR="0008154C" w:rsidRPr="00387C93" w:rsidRDefault="0008154C" w:rsidP="00E02747">
            <w:pPr>
              <w:pStyle w:val="TAL"/>
              <w:jc w:val="center"/>
              <w:rPr>
                <w:rFonts w:cs="Arial"/>
                <w:bCs/>
                <w:iCs/>
                <w:szCs w:val="18"/>
              </w:rPr>
            </w:pPr>
            <w:r w:rsidRPr="00387C93">
              <w:t>UE</w:t>
            </w:r>
          </w:p>
        </w:tc>
        <w:tc>
          <w:tcPr>
            <w:tcW w:w="567" w:type="dxa"/>
          </w:tcPr>
          <w:p w14:paraId="60CB61EC" w14:textId="77777777" w:rsidR="0008154C" w:rsidRPr="00387C93" w:rsidRDefault="0008154C" w:rsidP="00E02747">
            <w:pPr>
              <w:pStyle w:val="TAL"/>
              <w:jc w:val="center"/>
              <w:rPr>
                <w:rFonts w:cs="Arial"/>
                <w:bCs/>
                <w:iCs/>
                <w:szCs w:val="18"/>
              </w:rPr>
            </w:pPr>
            <w:r w:rsidRPr="00387C93">
              <w:t>No</w:t>
            </w:r>
          </w:p>
        </w:tc>
        <w:tc>
          <w:tcPr>
            <w:tcW w:w="709" w:type="dxa"/>
          </w:tcPr>
          <w:p w14:paraId="757891CB" w14:textId="77777777" w:rsidR="0008154C" w:rsidRPr="00387C93" w:rsidRDefault="0008154C" w:rsidP="00E02747">
            <w:pPr>
              <w:pStyle w:val="TAL"/>
              <w:jc w:val="center"/>
              <w:rPr>
                <w:rFonts w:cs="Arial"/>
                <w:bCs/>
                <w:iCs/>
                <w:szCs w:val="18"/>
              </w:rPr>
            </w:pPr>
            <w:r w:rsidRPr="00387C93">
              <w:t>No</w:t>
            </w:r>
          </w:p>
        </w:tc>
        <w:tc>
          <w:tcPr>
            <w:tcW w:w="708" w:type="dxa"/>
          </w:tcPr>
          <w:p w14:paraId="2D7E0AA3" w14:textId="77777777" w:rsidR="0008154C" w:rsidRPr="00387C93" w:rsidRDefault="0008154C" w:rsidP="00E02747">
            <w:pPr>
              <w:pStyle w:val="TAL"/>
              <w:jc w:val="center"/>
            </w:pPr>
            <w:r w:rsidRPr="00387C93">
              <w:t>No</w:t>
            </w:r>
          </w:p>
        </w:tc>
      </w:tr>
      <w:tr w:rsidR="0008154C" w:rsidRPr="00387C93" w14:paraId="49D773C1" w14:textId="77777777" w:rsidTr="00E02747">
        <w:trPr>
          <w:cantSplit/>
        </w:trPr>
        <w:tc>
          <w:tcPr>
            <w:tcW w:w="7088" w:type="dxa"/>
          </w:tcPr>
          <w:p w14:paraId="3C05898D" w14:textId="77777777" w:rsidR="0008154C" w:rsidRPr="00387C93" w:rsidRDefault="0008154C" w:rsidP="00E02747">
            <w:pPr>
              <w:pStyle w:val="TAL"/>
              <w:rPr>
                <w:rFonts w:cs="Arial"/>
                <w:b/>
                <w:bCs/>
                <w:i/>
                <w:iCs/>
                <w:szCs w:val="18"/>
              </w:rPr>
            </w:pPr>
            <w:r w:rsidRPr="00387C93">
              <w:rPr>
                <w:rFonts w:cs="Arial"/>
                <w:b/>
                <w:bCs/>
                <w:i/>
                <w:iCs/>
                <w:szCs w:val="18"/>
              </w:rPr>
              <w:t>skipUplinkTxDynamic</w:t>
            </w:r>
          </w:p>
          <w:p w14:paraId="3B7AB99E" w14:textId="77777777" w:rsidR="0008154C" w:rsidRPr="00387C93" w:rsidRDefault="0008154C" w:rsidP="00E02747">
            <w:pPr>
              <w:pStyle w:val="TAL"/>
              <w:rPr>
                <w:rFonts w:cs="Arial"/>
                <w:b/>
                <w:bCs/>
                <w:i/>
                <w:iCs/>
                <w:szCs w:val="18"/>
              </w:rPr>
            </w:pPr>
            <w:r w:rsidRPr="00387C93">
              <w:t>Indicates whether the UE supports skipping of UL transmission for an uplink grant indicated on PDCCH if no data is available for transmission as specified in TS 38.321 [8].</w:t>
            </w:r>
          </w:p>
        </w:tc>
        <w:tc>
          <w:tcPr>
            <w:tcW w:w="567" w:type="dxa"/>
          </w:tcPr>
          <w:p w14:paraId="6E2FC29B" w14:textId="77777777" w:rsidR="0008154C" w:rsidRPr="00387C93" w:rsidRDefault="0008154C" w:rsidP="00E02747">
            <w:pPr>
              <w:pStyle w:val="TAL"/>
              <w:jc w:val="center"/>
              <w:rPr>
                <w:rFonts w:cs="Arial"/>
                <w:bCs/>
                <w:iCs/>
                <w:szCs w:val="18"/>
              </w:rPr>
            </w:pPr>
            <w:r w:rsidRPr="00387C93">
              <w:rPr>
                <w:rFonts w:cs="Arial"/>
                <w:bCs/>
                <w:iCs/>
                <w:szCs w:val="18"/>
              </w:rPr>
              <w:t>UE</w:t>
            </w:r>
          </w:p>
        </w:tc>
        <w:tc>
          <w:tcPr>
            <w:tcW w:w="567" w:type="dxa"/>
          </w:tcPr>
          <w:p w14:paraId="394996D7" w14:textId="77777777" w:rsidR="0008154C" w:rsidRPr="00387C93" w:rsidRDefault="0008154C" w:rsidP="00E02747">
            <w:pPr>
              <w:pStyle w:val="TAL"/>
              <w:jc w:val="center"/>
              <w:rPr>
                <w:rFonts w:cs="Arial"/>
                <w:bCs/>
                <w:iCs/>
                <w:szCs w:val="18"/>
              </w:rPr>
            </w:pPr>
            <w:r w:rsidRPr="00387C93">
              <w:rPr>
                <w:rFonts w:cs="Arial"/>
                <w:bCs/>
                <w:iCs/>
                <w:szCs w:val="18"/>
              </w:rPr>
              <w:t>No</w:t>
            </w:r>
          </w:p>
        </w:tc>
        <w:tc>
          <w:tcPr>
            <w:tcW w:w="709" w:type="dxa"/>
          </w:tcPr>
          <w:p w14:paraId="572C8A8C" w14:textId="77777777" w:rsidR="0008154C" w:rsidRPr="00387C93" w:rsidRDefault="0008154C" w:rsidP="00E02747">
            <w:pPr>
              <w:pStyle w:val="TAL"/>
              <w:jc w:val="center"/>
              <w:rPr>
                <w:rFonts w:cs="Arial"/>
                <w:bCs/>
                <w:iCs/>
                <w:szCs w:val="18"/>
              </w:rPr>
            </w:pPr>
            <w:r w:rsidRPr="00387C93">
              <w:rPr>
                <w:rFonts w:cs="Arial"/>
                <w:bCs/>
                <w:iCs/>
                <w:szCs w:val="18"/>
              </w:rPr>
              <w:t>Yes</w:t>
            </w:r>
          </w:p>
        </w:tc>
        <w:tc>
          <w:tcPr>
            <w:tcW w:w="708" w:type="dxa"/>
          </w:tcPr>
          <w:p w14:paraId="62CC11E5" w14:textId="77777777" w:rsidR="0008154C" w:rsidRPr="00387C93" w:rsidRDefault="0008154C" w:rsidP="00E02747">
            <w:pPr>
              <w:pStyle w:val="TAL"/>
              <w:jc w:val="center"/>
              <w:rPr>
                <w:rFonts w:cs="Arial"/>
                <w:bCs/>
                <w:iCs/>
                <w:szCs w:val="18"/>
              </w:rPr>
            </w:pPr>
            <w:r w:rsidRPr="00387C93">
              <w:t>No</w:t>
            </w:r>
          </w:p>
        </w:tc>
      </w:tr>
      <w:tr w:rsidR="0008154C" w:rsidRPr="00387C93" w14:paraId="3C601BF2" w14:textId="77777777" w:rsidTr="00E02747">
        <w:trPr>
          <w:cantSplit/>
          <w:ins w:id="9" w:author="Ericsson" w:date="2020-10-08T14:40:00Z"/>
        </w:trPr>
        <w:tc>
          <w:tcPr>
            <w:tcW w:w="7088" w:type="dxa"/>
          </w:tcPr>
          <w:p w14:paraId="47DB8071" w14:textId="3AF4679C" w:rsidR="0008154C" w:rsidRDefault="0008154C" w:rsidP="00E02747">
            <w:pPr>
              <w:pStyle w:val="TAL"/>
              <w:rPr>
                <w:ins w:id="10" w:author="Ericsson" w:date="2020-10-08T14:41:00Z"/>
                <w:rFonts w:cs="Arial"/>
                <w:b/>
                <w:bCs/>
                <w:i/>
                <w:iCs/>
                <w:szCs w:val="18"/>
              </w:rPr>
            </w:pPr>
            <w:ins w:id="11" w:author="Ericsson" w:date="2020-10-08T14:40:00Z">
              <w:r>
                <w:rPr>
                  <w:rFonts w:cs="Arial"/>
                  <w:b/>
                  <w:bCs/>
                  <w:i/>
                  <w:iCs/>
                  <w:szCs w:val="18"/>
                </w:rPr>
                <w:t>stopDRX-</w:t>
              </w:r>
            </w:ins>
            <w:ins w:id="12" w:author="Ericsson" w:date="2020-10-09T15:02:00Z">
              <w:r w:rsidR="003832CC">
                <w:rPr>
                  <w:rFonts w:cs="Arial"/>
                  <w:b/>
                  <w:bCs/>
                  <w:i/>
                  <w:iCs/>
                  <w:szCs w:val="18"/>
                </w:rPr>
                <w:t>Retransmission</w:t>
              </w:r>
            </w:ins>
            <w:ins w:id="13" w:author="Ericsson" w:date="2020-10-08T14:40:00Z">
              <w:r>
                <w:rPr>
                  <w:rFonts w:cs="Arial"/>
                  <w:b/>
                  <w:bCs/>
                  <w:i/>
                  <w:iCs/>
                  <w:szCs w:val="18"/>
                </w:rPr>
                <w:t>Timer</w:t>
              </w:r>
            </w:ins>
            <w:ins w:id="14" w:author="Ericsson" w:date="2020-10-22T12:30:00Z">
              <w:r w:rsidR="00B302D6">
                <w:rPr>
                  <w:rFonts w:cs="Arial"/>
                  <w:b/>
                  <w:bCs/>
                  <w:i/>
                  <w:iCs/>
                  <w:szCs w:val="18"/>
                </w:rPr>
                <w:t>UL</w:t>
              </w:r>
            </w:ins>
            <w:ins w:id="15" w:author="Ericsson" w:date="2020-10-22T12:47:00Z">
              <w:r w:rsidR="00AE5ECA">
                <w:rPr>
                  <w:rFonts w:cs="Arial"/>
                  <w:b/>
                  <w:bCs/>
                  <w:i/>
                  <w:iCs/>
                  <w:szCs w:val="18"/>
                </w:rPr>
                <w:t>-r16</w:t>
              </w:r>
            </w:ins>
          </w:p>
          <w:p w14:paraId="16960A35" w14:textId="03FD81E4" w:rsidR="0008154C" w:rsidRPr="00F96337" w:rsidRDefault="0008154C" w:rsidP="00E02747">
            <w:pPr>
              <w:pStyle w:val="TAL"/>
              <w:rPr>
                <w:ins w:id="16" w:author="Ericsson" w:date="2020-10-08T14:40:00Z"/>
                <w:rFonts w:cs="Arial"/>
                <w:szCs w:val="18"/>
              </w:rPr>
            </w:pPr>
            <w:ins w:id="17" w:author="Ericsson" w:date="2020-10-08T14:41:00Z">
              <w:r>
                <w:rPr>
                  <w:rFonts w:cs="Arial"/>
                  <w:szCs w:val="18"/>
                </w:rPr>
                <w:t xml:space="preserve">Indicates </w:t>
              </w:r>
            </w:ins>
            <w:ins w:id="18" w:author="Ericsson" w:date="2020-10-08T15:01:00Z">
              <w:r w:rsidR="00F96337">
                <w:rPr>
                  <w:rFonts w:cs="Arial"/>
                  <w:szCs w:val="18"/>
                </w:rPr>
                <w:t xml:space="preserve">whether the UE </w:t>
              </w:r>
            </w:ins>
            <w:ins w:id="19" w:author="Ericsson" w:date="2020-10-22T12:31:00Z">
              <w:r w:rsidR="00B302D6">
                <w:rPr>
                  <w:rFonts w:cs="Arial"/>
                  <w:szCs w:val="18"/>
                </w:rPr>
                <w:t xml:space="preserve">supports </w:t>
              </w:r>
            </w:ins>
            <w:ins w:id="20" w:author="Ericsson" w:date="2020-10-08T16:35:00Z">
              <w:r w:rsidR="00E745A5">
                <w:rPr>
                  <w:rFonts w:cs="Arial"/>
                  <w:szCs w:val="18"/>
                </w:rPr>
                <w:t>stop</w:t>
              </w:r>
            </w:ins>
            <w:ins w:id="21" w:author="Ericsson" w:date="2020-10-22T12:31:00Z">
              <w:r w:rsidR="00B302D6">
                <w:rPr>
                  <w:rFonts w:cs="Arial"/>
                  <w:szCs w:val="18"/>
                </w:rPr>
                <w:t>ping</w:t>
              </w:r>
            </w:ins>
            <w:ins w:id="22" w:author="Ericsson" w:date="2020-10-08T15:01:00Z">
              <w:r w:rsidR="00F96337">
                <w:rPr>
                  <w:rFonts w:cs="Arial"/>
                  <w:szCs w:val="18"/>
                </w:rPr>
                <w:t xml:space="preserve"> the </w:t>
              </w:r>
            </w:ins>
            <w:ins w:id="23" w:author="Ericsson" w:date="2020-10-08T15:03:00Z">
              <w:r w:rsidR="00F96337">
                <w:rPr>
                  <w:rFonts w:cs="Arial"/>
                  <w:i/>
                  <w:iCs/>
                  <w:szCs w:val="18"/>
                </w:rPr>
                <w:t>drx-</w:t>
              </w:r>
            </w:ins>
            <w:ins w:id="24" w:author="Ericsson" w:date="2020-10-09T15:02:00Z">
              <w:r w:rsidR="003832CC">
                <w:rPr>
                  <w:rFonts w:cs="Arial"/>
                  <w:i/>
                  <w:iCs/>
                  <w:szCs w:val="18"/>
                </w:rPr>
                <w:t>Retransmission</w:t>
              </w:r>
            </w:ins>
            <w:ins w:id="25" w:author="Ericsson" w:date="2020-10-08T15:03:00Z">
              <w:r w:rsidR="00F96337">
                <w:rPr>
                  <w:rFonts w:cs="Arial"/>
                  <w:i/>
                  <w:iCs/>
                  <w:szCs w:val="18"/>
                </w:rPr>
                <w:t>Timer</w:t>
              </w:r>
            </w:ins>
            <w:ins w:id="26" w:author="Ericsson" w:date="2020-10-22T12:30:00Z">
              <w:r w:rsidR="00B302D6">
                <w:rPr>
                  <w:rFonts w:cs="Arial"/>
                  <w:i/>
                  <w:iCs/>
                  <w:szCs w:val="18"/>
                </w:rPr>
                <w:t>UL</w:t>
              </w:r>
            </w:ins>
            <w:ins w:id="27" w:author="Ericsson" w:date="2020-10-08T15:03:00Z">
              <w:r w:rsidR="00F96337">
                <w:rPr>
                  <w:rFonts w:cs="Arial"/>
                  <w:szCs w:val="18"/>
                </w:rPr>
                <w:t xml:space="preserve"> </w:t>
              </w:r>
            </w:ins>
            <w:ins w:id="28" w:author="Ericsson" w:date="2020-10-08T15:02:00Z">
              <w:r w:rsidR="00F96337">
                <w:rPr>
                  <w:rFonts w:cs="Arial"/>
                  <w:szCs w:val="18"/>
                </w:rPr>
                <w:t xml:space="preserve">only </w:t>
              </w:r>
            </w:ins>
            <w:ins w:id="29" w:author="Ericsson" w:date="2020-10-08T15:01:00Z">
              <w:r w:rsidR="00F96337">
                <w:rPr>
                  <w:rFonts w:cs="Arial"/>
                  <w:szCs w:val="18"/>
                </w:rPr>
                <w:t>after the first transmission within a bundle</w:t>
              </w:r>
            </w:ins>
            <w:ins w:id="30" w:author="Ericsson" w:date="2020-10-08T15:02:00Z">
              <w:r w:rsidR="00F96337">
                <w:rPr>
                  <w:rFonts w:cs="Arial"/>
                  <w:szCs w:val="18"/>
                </w:rPr>
                <w:t xml:space="preserve"> using a configured grant as specified in TS 38.321 [8].</w:t>
              </w:r>
            </w:ins>
          </w:p>
        </w:tc>
        <w:tc>
          <w:tcPr>
            <w:tcW w:w="567" w:type="dxa"/>
          </w:tcPr>
          <w:p w14:paraId="15126109" w14:textId="4F5F1458" w:rsidR="0008154C" w:rsidRPr="00387C93" w:rsidRDefault="0008154C" w:rsidP="00E02747">
            <w:pPr>
              <w:pStyle w:val="TAL"/>
              <w:jc w:val="center"/>
              <w:rPr>
                <w:ins w:id="31" w:author="Ericsson" w:date="2020-10-08T14:40:00Z"/>
                <w:rFonts w:cs="Arial"/>
                <w:bCs/>
                <w:iCs/>
                <w:szCs w:val="18"/>
              </w:rPr>
            </w:pPr>
            <w:ins w:id="32" w:author="Ericsson" w:date="2020-10-08T14:40:00Z">
              <w:r>
                <w:rPr>
                  <w:rFonts w:cs="Arial"/>
                  <w:bCs/>
                  <w:iCs/>
                  <w:szCs w:val="18"/>
                </w:rPr>
                <w:t>UE</w:t>
              </w:r>
            </w:ins>
          </w:p>
        </w:tc>
        <w:tc>
          <w:tcPr>
            <w:tcW w:w="567" w:type="dxa"/>
          </w:tcPr>
          <w:p w14:paraId="7D2143B6" w14:textId="36B3598F" w:rsidR="0008154C" w:rsidRPr="00387C93" w:rsidRDefault="0008154C" w:rsidP="00E02747">
            <w:pPr>
              <w:pStyle w:val="TAL"/>
              <w:jc w:val="center"/>
              <w:rPr>
                <w:ins w:id="33" w:author="Ericsson" w:date="2020-10-08T14:40:00Z"/>
                <w:rFonts w:cs="Arial"/>
                <w:bCs/>
                <w:iCs/>
                <w:szCs w:val="18"/>
              </w:rPr>
            </w:pPr>
            <w:ins w:id="34" w:author="Ericsson" w:date="2020-10-08T14:41:00Z">
              <w:r>
                <w:rPr>
                  <w:rFonts w:cs="Arial"/>
                  <w:bCs/>
                  <w:iCs/>
                  <w:szCs w:val="18"/>
                </w:rPr>
                <w:t>No</w:t>
              </w:r>
            </w:ins>
          </w:p>
        </w:tc>
        <w:tc>
          <w:tcPr>
            <w:tcW w:w="709" w:type="dxa"/>
          </w:tcPr>
          <w:p w14:paraId="002F9079" w14:textId="21351E0E" w:rsidR="0008154C" w:rsidRPr="00387C93" w:rsidRDefault="00AE5ECA" w:rsidP="00E02747">
            <w:pPr>
              <w:pStyle w:val="TAL"/>
              <w:jc w:val="center"/>
              <w:rPr>
                <w:ins w:id="35" w:author="Ericsson" w:date="2020-10-08T14:40:00Z"/>
                <w:rFonts w:cs="Arial"/>
                <w:bCs/>
                <w:iCs/>
                <w:szCs w:val="18"/>
              </w:rPr>
            </w:pPr>
            <w:ins w:id="36" w:author="Ericsson" w:date="2020-10-22T12:47:00Z">
              <w:r>
                <w:rPr>
                  <w:rFonts w:cs="Arial"/>
                  <w:bCs/>
                  <w:iCs/>
                  <w:szCs w:val="18"/>
                </w:rPr>
                <w:t>Yes</w:t>
              </w:r>
            </w:ins>
          </w:p>
        </w:tc>
        <w:tc>
          <w:tcPr>
            <w:tcW w:w="708" w:type="dxa"/>
          </w:tcPr>
          <w:p w14:paraId="3BC62AAE" w14:textId="045F787A" w:rsidR="0008154C" w:rsidRPr="00387C93" w:rsidRDefault="0008154C" w:rsidP="00E02747">
            <w:pPr>
              <w:pStyle w:val="TAL"/>
              <w:jc w:val="center"/>
              <w:rPr>
                <w:ins w:id="37" w:author="Ericsson" w:date="2020-10-08T14:40:00Z"/>
              </w:rPr>
            </w:pPr>
            <w:ins w:id="38" w:author="Ericsson" w:date="2020-10-08T14:41:00Z">
              <w:r>
                <w:t>No</w:t>
              </w:r>
            </w:ins>
          </w:p>
        </w:tc>
      </w:tr>
      <w:tr w:rsidR="0008154C" w:rsidRPr="00387C93" w14:paraId="256CCB9D" w14:textId="77777777" w:rsidTr="00E02747">
        <w:trPr>
          <w:cantSplit/>
        </w:trPr>
        <w:tc>
          <w:tcPr>
            <w:tcW w:w="7088" w:type="dxa"/>
          </w:tcPr>
          <w:p w14:paraId="69808CBA" w14:textId="77777777" w:rsidR="0008154C" w:rsidRPr="00387C93" w:rsidRDefault="0008154C" w:rsidP="00E02747">
            <w:pPr>
              <w:pStyle w:val="TAL"/>
              <w:rPr>
                <w:b/>
                <w:i/>
              </w:rPr>
            </w:pPr>
            <w:r w:rsidRPr="00387C93">
              <w:rPr>
                <w:b/>
                <w:i/>
              </w:rPr>
              <w:t>tdd-MPE-P-MPR-Reporting-r16</w:t>
            </w:r>
          </w:p>
          <w:p w14:paraId="03A39EB4" w14:textId="77777777" w:rsidR="0008154C" w:rsidRPr="00387C93" w:rsidRDefault="0008154C" w:rsidP="00E02747">
            <w:pPr>
              <w:pStyle w:val="TAL"/>
              <w:rPr>
                <w:rFonts w:cs="Arial"/>
                <w:b/>
                <w:bCs/>
                <w:i/>
                <w:iCs/>
                <w:szCs w:val="18"/>
              </w:rPr>
            </w:pPr>
            <w:r w:rsidRPr="00387C93">
              <w:t>Indicates whether the UE supports P-MPR reporting for Maximum Permissible Exposure, as specified in TS38.321 [8].</w:t>
            </w:r>
          </w:p>
        </w:tc>
        <w:tc>
          <w:tcPr>
            <w:tcW w:w="567" w:type="dxa"/>
          </w:tcPr>
          <w:p w14:paraId="370C1EC8" w14:textId="77777777" w:rsidR="0008154C" w:rsidRPr="00387C93" w:rsidRDefault="0008154C" w:rsidP="00E02747">
            <w:pPr>
              <w:pStyle w:val="TAL"/>
              <w:jc w:val="center"/>
              <w:rPr>
                <w:rFonts w:cs="Arial"/>
                <w:bCs/>
                <w:iCs/>
                <w:szCs w:val="18"/>
              </w:rPr>
            </w:pPr>
            <w:r w:rsidRPr="00387C93">
              <w:rPr>
                <w:rFonts w:cs="Arial"/>
                <w:szCs w:val="18"/>
              </w:rPr>
              <w:t>UE</w:t>
            </w:r>
          </w:p>
        </w:tc>
        <w:tc>
          <w:tcPr>
            <w:tcW w:w="567" w:type="dxa"/>
          </w:tcPr>
          <w:p w14:paraId="6705ABC1" w14:textId="77777777" w:rsidR="0008154C" w:rsidRPr="00387C93" w:rsidRDefault="0008154C" w:rsidP="00E02747">
            <w:pPr>
              <w:pStyle w:val="TAL"/>
              <w:jc w:val="center"/>
              <w:rPr>
                <w:rFonts w:cs="Arial"/>
                <w:bCs/>
                <w:iCs/>
                <w:szCs w:val="18"/>
              </w:rPr>
            </w:pPr>
            <w:r w:rsidRPr="00387C93">
              <w:rPr>
                <w:rFonts w:cs="Arial"/>
                <w:szCs w:val="18"/>
              </w:rPr>
              <w:t>No</w:t>
            </w:r>
          </w:p>
        </w:tc>
        <w:tc>
          <w:tcPr>
            <w:tcW w:w="709" w:type="dxa"/>
          </w:tcPr>
          <w:p w14:paraId="5F9B07CB" w14:textId="77777777" w:rsidR="0008154C" w:rsidRPr="00387C93" w:rsidRDefault="0008154C" w:rsidP="00E02747">
            <w:pPr>
              <w:pStyle w:val="TAL"/>
              <w:jc w:val="center"/>
              <w:rPr>
                <w:rFonts w:cs="Arial"/>
                <w:bCs/>
                <w:iCs/>
                <w:szCs w:val="18"/>
              </w:rPr>
            </w:pPr>
            <w:r w:rsidRPr="00387C93">
              <w:rPr>
                <w:rFonts w:cs="Arial"/>
                <w:szCs w:val="18"/>
              </w:rPr>
              <w:t>TDD only</w:t>
            </w:r>
          </w:p>
        </w:tc>
        <w:tc>
          <w:tcPr>
            <w:tcW w:w="708" w:type="dxa"/>
          </w:tcPr>
          <w:p w14:paraId="5986DA2D" w14:textId="77777777" w:rsidR="0008154C" w:rsidRPr="00387C93" w:rsidRDefault="0008154C" w:rsidP="00E02747">
            <w:pPr>
              <w:pStyle w:val="TAL"/>
              <w:jc w:val="center"/>
            </w:pPr>
            <w:r w:rsidRPr="00387C93">
              <w:rPr>
                <w:rFonts w:cs="Arial"/>
                <w:szCs w:val="18"/>
              </w:rPr>
              <w:t>FR2 only</w:t>
            </w:r>
          </w:p>
        </w:tc>
      </w:tr>
      <w:tr w:rsidR="0008154C" w:rsidRPr="00387C93" w14:paraId="2027A906" w14:textId="77777777" w:rsidTr="00E02747">
        <w:trPr>
          <w:cantSplit/>
        </w:trPr>
        <w:tc>
          <w:tcPr>
            <w:tcW w:w="7088" w:type="dxa"/>
          </w:tcPr>
          <w:p w14:paraId="59CC02A7" w14:textId="77777777" w:rsidR="0008154C" w:rsidRPr="00387C93" w:rsidRDefault="0008154C" w:rsidP="00E02747">
            <w:pPr>
              <w:pStyle w:val="TAH"/>
              <w:jc w:val="left"/>
              <w:rPr>
                <w:i/>
              </w:rPr>
            </w:pPr>
            <w:r w:rsidRPr="00387C93">
              <w:rPr>
                <w:i/>
              </w:rPr>
              <w:t>ul-LBT-FailureDetectionRecovery-r16</w:t>
            </w:r>
          </w:p>
          <w:p w14:paraId="028E987D" w14:textId="77777777" w:rsidR="0008154C" w:rsidRPr="00387C93" w:rsidRDefault="0008154C" w:rsidP="00E02747">
            <w:pPr>
              <w:pStyle w:val="TAL"/>
            </w:pPr>
            <w:r w:rsidRPr="00387C93">
              <w:t>Indicates whether the UE supports consistent uplink LBT detection and recovery, as specified in TS 38.321 [8], for cells operating with shared spectrum channel access [8].</w:t>
            </w:r>
          </w:p>
          <w:p w14:paraId="337CA264" w14:textId="77777777" w:rsidR="0008154C" w:rsidRPr="00387C93" w:rsidRDefault="0008154C" w:rsidP="00E02747">
            <w:pPr>
              <w:pStyle w:val="TAL"/>
              <w:rPr>
                <w:rFonts w:cs="Arial"/>
                <w:b/>
                <w:bCs/>
                <w:i/>
                <w:iCs/>
                <w:szCs w:val="18"/>
              </w:rPr>
            </w:pPr>
            <w:bookmarkStart w:id="39" w:name="_Hlk42151165"/>
            <w:r w:rsidRPr="00387C93">
              <w:t>This field applies to all serving cells with which the UE is configured with shared spectrum channel access.</w:t>
            </w:r>
            <w:bookmarkEnd w:id="39"/>
          </w:p>
        </w:tc>
        <w:tc>
          <w:tcPr>
            <w:tcW w:w="567" w:type="dxa"/>
          </w:tcPr>
          <w:p w14:paraId="4F6EABE6" w14:textId="77777777" w:rsidR="0008154C" w:rsidRPr="00387C93" w:rsidRDefault="0008154C" w:rsidP="00E02747">
            <w:pPr>
              <w:pStyle w:val="TAL"/>
              <w:jc w:val="center"/>
              <w:rPr>
                <w:rFonts w:cs="Arial"/>
                <w:bCs/>
                <w:iCs/>
                <w:szCs w:val="18"/>
              </w:rPr>
            </w:pPr>
            <w:r w:rsidRPr="00387C93">
              <w:rPr>
                <w:szCs w:val="18"/>
              </w:rPr>
              <w:t>UE</w:t>
            </w:r>
          </w:p>
        </w:tc>
        <w:tc>
          <w:tcPr>
            <w:tcW w:w="567" w:type="dxa"/>
          </w:tcPr>
          <w:p w14:paraId="63C571AA" w14:textId="77777777" w:rsidR="0008154C" w:rsidRPr="00387C93" w:rsidRDefault="0008154C" w:rsidP="00E02747">
            <w:pPr>
              <w:pStyle w:val="TAL"/>
              <w:jc w:val="center"/>
              <w:rPr>
                <w:rFonts w:cs="Arial"/>
                <w:bCs/>
                <w:iCs/>
                <w:szCs w:val="18"/>
              </w:rPr>
            </w:pPr>
            <w:r w:rsidRPr="00387C93">
              <w:rPr>
                <w:szCs w:val="18"/>
              </w:rPr>
              <w:t>No</w:t>
            </w:r>
          </w:p>
        </w:tc>
        <w:tc>
          <w:tcPr>
            <w:tcW w:w="709" w:type="dxa"/>
          </w:tcPr>
          <w:p w14:paraId="28A6822B" w14:textId="77777777" w:rsidR="0008154C" w:rsidRPr="00387C93" w:rsidRDefault="0008154C" w:rsidP="00E02747">
            <w:pPr>
              <w:pStyle w:val="TAL"/>
              <w:jc w:val="center"/>
              <w:rPr>
                <w:rFonts w:cs="Arial"/>
                <w:bCs/>
                <w:iCs/>
                <w:szCs w:val="18"/>
              </w:rPr>
            </w:pPr>
            <w:r w:rsidRPr="00387C93">
              <w:rPr>
                <w:szCs w:val="18"/>
              </w:rPr>
              <w:t>No</w:t>
            </w:r>
          </w:p>
        </w:tc>
        <w:tc>
          <w:tcPr>
            <w:tcW w:w="708" w:type="dxa"/>
          </w:tcPr>
          <w:p w14:paraId="16DC6552" w14:textId="77777777" w:rsidR="0008154C" w:rsidRPr="00387C93" w:rsidRDefault="0008154C" w:rsidP="00E02747">
            <w:pPr>
              <w:pStyle w:val="TAL"/>
              <w:jc w:val="center"/>
            </w:pPr>
            <w:r w:rsidRPr="00387C93">
              <w:rPr>
                <w:szCs w:val="18"/>
              </w:rPr>
              <w:t>No</w:t>
            </w:r>
          </w:p>
        </w:tc>
      </w:tr>
    </w:tbl>
    <w:p w14:paraId="2C8C016E" w14:textId="77777777" w:rsidR="0008154C" w:rsidRPr="00387C93" w:rsidRDefault="0008154C" w:rsidP="0008154C"/>
    <w:p w14:paraId="2C120354" w14:textId="6387329C" w:rsidR="003C3971" w:rsidRDefault="003311EF" w:rsidP="009D2E48">
      <w:pPr>
        <w:jc w:val="center"/>
      </w:pPr>
      <w:bookmarkStart w:id="40" w:name="_GoBack"/>
      <w:bookmarkEnd w:id="40"/>
      <w:r w:rsidRPr="009D2E48">
        <w:rPr>
          <w:highlight w:val="yellow"/>
        </w:rPr>
        <w:lastRenderedPageBreak/>
        <w:t>Next change</w:t>
      </w:r>
    </w:p>
    <w:p w14:paraId="79207FC9" w14:textId="77777777" w:rsidR="003311EF" w:rsidRPr="00387C93" w:rsidRDefault="003311EF" w:rsidP="003311EF">
      <w:pPr>
        <w:pStyle w:val="Heading1"/>
      </w:pPr>
      <w:bookmarkStart w:id="41" w:name="_Toc29382283"/>
      <w:bookmarkStart w:id="42" w:name="_Toc37093400"/>
      <w:bookmarkStart w:id="43" w:name="_Toc37238676"/>
      <w:bookmarkStart w:id="44" w:name="_Toc37238790"/>
      <w:bookmarkStart w:id="45" w:name="_Toc46488715"/>
      <w:bookmarkStart w:id="46" w:name="_Toc52574139"/>
      <w:bookmarkStart w:id="47" w:name="_Toc52574225"/>
      <w:r w:rsidRPr="00387C93">
        <w:t>Annex A.1:</w:t>
      </w:r>
      <w:r w:rsidRPr="00387C93">
        <w:tab/>
        <w:t>TDD/FDD differentiation of capabilities in TDD-FDD CA</w:t>
      </w:r>
      <w:bookmarkEnd w:id="41"/>
      <w:bookmarkEnd w:id="42"/>
      <w:bookmarkEnd w:id="43"/>
      <w:bookmarkEnd w:id="44"/>
      <w:bookmarkEnd w:id="45"/>
      <w:bookmarkEnd w:id="46"/>
      <w:bookmarkEnd w:id="47"/>
    </w:p>
    <w:p w14:paraId="6ED33EEC" w14:textId="77777777" w:rsidR="003311EF" w:rsidRPr="00387C93" w:rsidRDefault="003311EF" w:rsidP="003311EF">
      <w:pPr>
        <w:rPr>
          <w:lang w:eastAsia="ko-KR"/>
        </w:rPr>
      </w:pPr>
      <w:r w:rsidRPr="00387C93">
        <w:t>Annex A.1 specifies for which TDD and FDD serving cells a UE supporting TDD/FDD CA shall support a feature</w:t>
      </w:r>
      <w:r w:rsidRPr="00387C93">
        <w:rPr>
          <w:lang w:eastAsia="ko-KR"/>
        </w:rPr>
        <w:t>/capability</w:t>
      </w:r>
      <w:r w:rsidRPr="00387C93">
        <w:t xml:space="preserve"> for which it indicates support within the capability signalling</w:t>
      </w:r>
      <w:r w:rsidRPr="00387C93">
        <w:rPr>
          <w:lang w:eastAsia="ko-KR"/>
        </w:rPr>
        <w:t>.</w:t>
      </w:r>
    </w:p>
    <w:p w14:paraId="3921DC25" w14:textId="77777777" w:rsidR="003311EF" w:rsidRPr="00387C93" w:rsidRDefault="003311EF" w:rsidP="003311EF">
      <w:pPr>
        <w:rPr>
          <w:lang w:eastAsia="ko-KR"/>
        </w:rPr>
      </w:pPr>
      <w:r w:rsidRPr="00387C93">
        <w:rPr>
          <w:lang w:eastAsia="ko-KR"/>
        </w:rPr>
        <w:t>A UE that indicates support for TDD/FDD CA (e.g. MCG or SCG):</w:t>
      </w:r>
    </w:p>
    <w:p w14:paraId="63074D62" w14:textId="77777777" w:rsidR="003311EF" w:rsidRPr="00387C93" w:rsidRDefault="003311EF" w:rsidP="003311EF">
      <w:pPr>
        <w:pStyle w:val="B1"/>
      </w:pPr>
      <w:r w:rsidRPr="00387C93">
        <w:t>-</w:t>
      </w:r>
      <w:r w:rsidRPr="00387C93">
        <w:tab/>
        <w:t>For the fields for which the UE is allowed to indicate different support for FDD and TDD, the UE shall support the feature on the PCell and/or SCell(s), as specified in tables A.1-1 in accordance to the following rules:</w:t>
      </w:r>
    </w:p>
    <w:p w14:paraId="2A308F8E" w14:textId="77777777" w:rsidR="003311EF" w:rsidRPr="00387C93" w:rsidRDefault="003311EF" w:rsidP="003311EF">
      <w:pPr>
        <w:pStyle w:val="B2"/>
      </w:pPr>
      <w:r w:rsidRPr="00387C93">
        <w:t>-</w:t>
      </w:r>
      <w:r w:rsidRPr="00387C93">
        <w:tab/>
        <w:t>PCell: the UE shall support the feature for the PCell, if the UE indicates support of the feature for the PCell duplex mode;</w:t>
      </w:r>
    </w:p>
    <w:p w14:paraId="24000418" w14:textId="77777777" w:rsidR="003311EF" w:rsidRPr="00387C93" w:rsidRDefault="003311EF" w:rsidP="003311EF">
      <w:pPr>
        <w:pStyle w:val="B2"/>
      </w:pPr>
      <w:r w:rsidRPr="00387C93">
        <w:t>-</w:t>
      </w:r>
      <w:r w:rsidRPr="00387C93">
        <w:tab/>
        <w:t>PSCell: the UE shall support the feature for the PSCell, if the UE indicates support of the feature for the PSCell duplex mode;</w:t>
      </w:r>
    </w:p>
    <w:p w14:paraId="2FA9C777" w14:textId="77777777" w:rsidR="003311EF" w:rsidRPr="00387C93" w:rsidRDefault="003311EF" w:rsidP="003311EF">
      <w:pPr>
        <w:pStyle w:val="B2"/>
      </w:pPr>
      <w:r w:rsidRPr="00387C93">
        <w:t>-</w:t>
      </w:r>
      <w:r w:rsidRPr="00387C93">
        <w:tab/>
        <w:t>Per serving cell: the UE shall support the feature for a serving cell if the UE indicates support of the feature for the serving cell's duplex mode;</w:t>
      </w:r>
    </w:p>
    <w:p w14:paraId="1F55E34B" w14:textId="77777777" w:rsidR="003311EF" w:rsidRPr="00387C93" w:rsidRDefault="003311EF" w:rsidP="003311EF">
      <w:pPr>
        <w:pStyle w:val="B2"/>
      </w:pPr>
      <w:r w:rsidRPr="00387C93">
        <w:t>-</w:t>
      </w:r>
      <w:r w:rsidRPr="00387C93">
        <w:tab/>
        <w:t>All serving cells: UE shall support the feature for all serving cells in a CG if</w:t>
      </w:r>
      <w:r w:rsidRPr="00387C93" w:rsidDel="00346D42">
        <w:t xml:space="preserve"> </w:t>
      </w:r>
      <w:r w:rsidRPr="00387C93">
        <w:t>the UE indicates support of the feature for both TDD and FDD duplex modes;</w:t>
      </w:r>
    </w:p>
    <w:p w14:paraId="3CFD7D87" w14:textId="77777777" w:rsidR="003311EF" w:rsidRPr="00387C93" w:rsidRDefault="003311EF" w:rsidP="003311EF">
      <w:pPr>
        <w:pStyle w:val="B2"/>
      </w:pPr>
      <w:r w:rsidRPr="00387C93">
        <w:t>-</w:t>
      </w:r>
      <w:r w:rsidRPr="00387C93">
        <w:tab/>
        <w:t>Associated serving cells: UE shall support the feature if</w:t>
      </w:r>
      <w:r w:rsidRPr="00387C93" w:rsidDel="00346D42">
        <w:t xml:space="preserve"> </w:t>
      </w:r>
      <w:r w:rsidRPr="00387C93">
        <w:t>the UE indicates support of the feature for all associated serving cells's duplex modes;</w:t>
      </w:r>
    </w:p>
    <w:p w14:paraId="63C5703E" w14:textId="77777777" w:rsidR="003311EF" w:rsidRPr="00387C93" w:rsidRDefault="003311EF" w:rsidP="003311EF">
      <w:pPr>
        <w:pStyle w:val="B1"/>
      </w:pPr>
      <w:r w:rsidRPr="00387C93">
        <w:t>-</w:t>
      </w:r>
      <w:r w:rsidRPr="00387C93">
        <w:tab/>
        <w:t>For the fields where the UE is not allowed to indicate different support for FDD and TDD, the UE shall support the feature for PCell and SCell(s) if the UE indicates support of the feature via the common capability bit.</w:t>
      </w:r>
    </w:p>
    <w:p w14:paraId="286FF050" w14:textId="77777777" w:rsidR="003311EF" w:rsidRPr="00387C93" w:rsidRDefault="003311EF" w:rsidP="003311EF">
      <w:pPr>
        <w:pStyle w:val="TH"/>
      </w:pPr>
      <w:r w:rsidRPr="00387C93">
        <w:lastRenderedPageBreak/>
        <w:t>Table A.1-1: Rel-15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3311EF" w:rsidRPr="00387C93" w14:paraId="3C8BE642" w14:textId="77777777" w:rsidTr="0093773B">
        <w:trPr>
          <w:jc w:val="center"/>
        </w:trPr>
        <w:tc>
          <w:tcPr>
            <w:tcW w:w="3927" w:type="dxa"/>
          </w:tcPr>
          <w:p w14:paraId="6962F537" w14:textId="77777777" w:rsidR="003311EF" w:rsidRPr="00387C93" w:rsidRDefault="003311EF" w:rsidP="0093773B">
            <w:pPr>
              <w:pStyle w:val="TAH"/>
            </w:pPr>
            <w:r w:rsidRPr="00387C93">
              <w:t>UE-NR-Capability or</w:t>
            </w:r>
          </w:p>
          <w:p w14:paraId="14663C1D" w14:textId="77777777" w:rsidR="003311EF" w:rsidRPr="00387C93" w:rsidRDefault="003311EF" w:rsidP="0093773B">
            <w:pPr>
              <w:pStyle w:val="TAH"/>
            </w:pPr>
            <w:r w:rsidRPr="00387C93">
              <w:t xml:space="preserve"> UE-MRDC-Capability</w:t>
            </w:r>
          </w:p>
        </w:tc>
        <w:tc>
          <w:tcPr>
            <w:tcW w:w="2855" w:type="dxa"/>
          </w:tcPr>
          <w:p w14:paraId="311CE50D" w14:textId="77777777" w:rsidR="003311EF" w:rsidRPr="00387C93" w:rsidRDefault="003311EF" w:rsidP="0093773B">
            <w:pPr>
              <w:pStyle w:val="TAH"/>
            </w:pPr>
            <w:r w:rsidRPr="00387C93">
              <w:t>Classification</w:t>
            </w:r>
          </w:p>
        </w:tc>
      </w:tr>
      <w:tr w:rsidR="003311EF" w:rsidRPr="00387C93" w14:paraId="1EFC405B" w14:textId="77777777" w:rsidTr="0093773B">
        <w:trPr>
          <w:jc w:val="center"/>
        </w:trPr>
        <w:tc>
          <w:tcPr>
            <w:tcW w:w="3927" w:type="dxa"/>
            <w:vAlign w:val="bottom"/>
          </w:tcPr>
          <w:p w14:paraId="5E0D5734" w14:textId="77777777" w:rsidR="003311EF" w:rsidRPr="00387C93" w:rsidRDefault="003311EF" w:rsidP="0093773B">
            <w:pPr>
              <w:pStyle w:val="TAL"/>
            </w:pPr>
            <w:r w:rsidRPr="00387C93">
              <w:t>eventA-MeasAndReport</w:t>
            </w:r>
          </w:p>
        </w:tc>
        <w:tc>
          <w:tcPr>
            <w:tcW w:w="2855" w:type="dxa"/>
          </w:tcPr>
          <w:p w14:paraId="40D74EF1" w14:textId="77777777" w:rsidR="003311EF" w:rsidRPr="00387C93" w:rsidRDefault="003311EF" w:rsidP="0093773B">
            <w:pPr>
              <w:pStyle w:val="TAL"/>
            </w:pPr>
            <w:r w:rsidRPr="00387C93">
              <w:t xml:space="preserve">PSCell </w:t>
            </w:r>
          </w:p>
        </w:tc>
      </w:tr>
      <w:tr w:rsidR="003311EF" w:rsidRPr="00387C93" w14:paraId="491E5B46" w14:textId="77777777" w:rsidTr="0093773B">
        <w:trPr>
          <w:jc w:val="center"/>
        </w:trPr>
        <w:tc>
          <w:tcPr>
            <w:tcW w:w="3927" w:type="dxa"/>
            <w:vAlign w:val="bottom"/>
          </w:tcPr>
          <w:p w14:paraId="4E3D9D81" w14:textId="77777777" w:rsidR="003311EF" w:rsidRPr="00387C93" w:rsidRDefault="003311EF" w:rsidP="0093773B">
            <w:pPr>
              <w:pStyle w:val="TAL"/>
            </w:pPr>
            <w:r w:rsidRPr="00387C93">
              <w:t>dl-SchedulingOffset-PDSCH-TypeA (Note3)</w:t>
            </w:r>
          </w:p>
        </w:tc>
        <w:tc>
          <w:tcPr>
            <w:tcW w:w="2855" w:type="dxa"/>
          </w:tcPr>
          <w:p w14:paraId="2CD02B6A" w14:textId="77777777" w:rsidR="003311EF" w:rsidRPr="00387C93" w:rsidRDefault="003311EF" w:rsidP="0093773B">
            <w:pPr>
              <w:pStyle w:val="TAL"/>
            </w:pPr>
            <w:r w:rsidRPr="00387C93">
              <w:t>Associated serving cells</w:t>
            </w:r>
          </w:p>
        </w:tc>
      </w:tr>
      <w:tr w:rsidR="003311EF" w:rsidRPr="00387C93" w14:paraId="6E313C22" w14:textId="77777777" w:rsidTr="0093773B">
        <w:trPr>
          <w:jc w:val="center"/>
        </w:trPr>
        <w:tc>
          <w:tcPr>
            <w:tcW w:w="3927" w:type="dxa"/>
            <w:vAlign w:val="bottom"/>
          </w:tcPr>
          <w:p w14:paraId="2CA05722" w14:textId="77777777" w:rsidR="003311EF" w:rsidRPr="00387C93" w:rsidRDefault="003311EF" w:rsidP="0093773B">
            <w:pPr>
              <w:pStyle w:val="TAL"/>
            </w:pPr>
            <w:r w:rsidRPr="00387C93">
              <w:t>dl-SchedulingOffset-PDSCH-TypeB (Note3)</w:t>
            </w:r>
          </w:p>
        </w:tc>
        <w:tc>
          <w:tcPr>
            <w:tcW w:w="2855" w:type="dxa"/>
          </w:tcPr>
          <w:p w14:paraId="1E3B90DD" w14:textId="77777777" w:rsidR="003311EF" w:rsidRPr="00387C93" w:rsidRDefault="003311EF" w:rsidP="0093773B">
            <w:pPr>
              <w:pStyle w:val="TAL"/>
            </w:pPr>
            <w:r w:rsidRPr="00387C93">
              <w:t>Associated serving cells</w:t>
            </w:r>
          </w:p>
        </w:tc>
      </w:tr>
      <w:tr w:rsidR="003311EF" w:rsidRPr="00387C93" w14:paraId="60304399" w14:textId="77777777" w:rsidTr="0093773B">
        <w:trPr>
          <w:jc w:val="center"/>
        </w:trPr>
        <w:tc>
          <w:tcPr>
            <w:tcW w:w="3927" w:type="dxa"/>
            <w:vAlign w:val="bottom"/>
          </w:tcPr>
          <w:p w14:paraId="71DCD9FC" w14:textId="77777777" w:rsidR="003311EF" w:rsidRPr="00387C93" w:rsidRDefault="003311EF" w:rsidP="0093773B">
            <w:pPr>
              <w:pStyle w:val="TAL"/>
            </w:pPr>
            <w:r w:rsidRPr="00387C93">
              <w:t>dynamicSFI (Note3)</w:t>
            </w:r>
          </w:p>
        </w:tc>
        <w:tc>
          <w:tcPr>
            <w:tcW w:w="2855" w:type="dxa"/>
          </w:tcPr>
          <w:p w14:paraId="40A39FA5" w14:textId="77777777" w:rsidR="003311EF" w:rsidRPr="00387C93" w:rsidRDefault="003311EF" w:rsidP="0093773B">
            <w:pPr>
              <w:pStyle w:val="TAL"/>
            </w:pPr>
            <w:r w:rsidRPr="00387C93">
              <w:t>Associated serving cells</w:t>
            </w:r>
          </w:p>
        </w:tc>
      </w:tr>
      <w:tr w:rsidR="003311EF" w:rsidRPr="00387C93" w14:paraId="1572F99A" w14:textId="77777777" w:rsidTr="0093773B">
        <w:trPr>
          <w:jc w:val="center"/>
        </w:trPr>
        <w:tc>
          <w:tcPr>
            <w:tcW w:w="3927" w:type="dxa"/>
            <w:vAlign w:val="bottom"/>
          </w:tcPr>
          <w:p w14:paraId="369E2970" w14:textId="77777777" w:rsidR="003311EF" w:rsidRPr="00387C93" w:rsidRDefault="003311EF" w:rsidP="0093773B">
            <w:pPr>
              <w:pStyle w:val="TAL"/>
            </w:pPr>
            <w:r w:rsidRPr="00387C93">
              <w:t>handoverInterF</w:t>
            </w:r>
          </w:p>
        </w:tc>
        <w:tc>
          <w:tcPr>
            <w:tcW w:w="2855" w:type="dxa"/>
          </w:tcPr>
          <w:p w14:paraId="6CA873E5" w14:textId="77777777" w:rsidR="003311EF" w:rsidRPr="00387C93" w:rsidRDefault="003311EF" w:rsidP="0093773B">
            <w:pPr>
              <w:pStyle w:val="TAL"/>
            </w:pPr>
            <w:r w:rsidRPr="00387C93">
              <w:t>PCell</w:t>
            </w:r>
          </w:p>
        </w:tc>
      </w:tr>
      <w:tr w:rsidR="003311EF" w:rsidRPr="00387C93" w14:paraId="3835DA63" w14:textId="77777777" w:rsidTr="0093773B">
        <w:trPr>
          <w:jc w:val="center"/>
        </w:trPr>
        <w:tc>
          <w:tcPr>
            <w:tcW w:w="3927" w:type="dxa"/>
            <w:vAlign w:val="bottom"/>
          </w:tcPr>
          <w:p w14:paraId="76DE4183" w14:textId="77777777" w:rsidR="003311EF" w:rsidRPr="00387C93" w:rsidRDefault="003311EF" w:rsidP="0093773B">
            <w:pPr>
              <w:pStyle w:val="TAL"/>
            </w:pPr>
            <w:r w:rsidRPr="00387C93">
              <w:t>handoverLTE-EPC</w:t>
            </w:r>
          </w:p>
        </w:tc>
        <w:tc>
          <w:tcPr>
            <w:tcW w:w="2855" w:type="dxa"/>
          </w:tcPr>
          <w:p w14:paraId="4784441D" w14:textId="77777777" w:rsidR="003311EF" w:rsidRPr="00387C93" w:rsidRDefault="003311EF" w:rsidP="0093773B">
            <w:pPr>
              <w:pStyle w:val="TAL"/>
            </w:pPr>
            <w:r w:rsidRPr="00387C93">
              <w:t>PCell</w:t>
            </w:r>
          </w:p>
        </w:tc>
      </w:tr>
      <w:tr w:rsidR="003311EF" w:rsidRPr="00387C93" w14:paraId="5CA39B08" w14:textId="77777777" w:rsidTr="0093773B">
        <w:trPr>
          <w:jc w:val="center"/>
        </w:trPr>
        <w:tc>
          <w:tcPr>
            <w:tcW w:w="3927" w:type="dxa"/>
            <w:vAlign w:val="bottom"/>
          </w:tcPr>
          <w:p w14:paraId="0507D73E" w14:textId="77777777" w:rsidR="003311EF" w:rsidRPr="00387C93" w:rsidRDefault="003311EF" w:rsidP="0093773B">
            <w:pPr>
              <w:pStyle w:val="TAL"/>
            </w:pPr>
            <w:r w:rsidRPr="00387C93">
              <w:t>handoverLTE-5GC</w:t>
            </w:r>
          </w:p>
        </w:tc>
        <w:tc>
          <w:tcPr>
            <w:tcW w:w="2855" w:type="dxa"/>
          </w:tcPr>
          <w:p w14:paraId="18D91FBF" w14:textId="77777777" w:rsidR="003311EF" w:rsidRPr="00387C93" w:rsidRDefault="003311EF" w:rsidP="0093773B">
            <w:pPr>
              <w:pStyle w:val="TAL"/>
            </w:pPr>
            <w:r w:rsidRPr="00387C93">
              <w:t>PCell</w:t>
            </w:r>
          </w:p>
        </w:tc>
      </w:tr>
      <w:tr w:rsidR="003311EF" w:rsidRPr="00387C93" w14:paraId="372C6EE9" w14:textId="77777777" w:rsidTr="0093773B">
        <w:trPr>
          <w:jc w:val="center"/>
        </w:trPr>
        <w:tc>
          <w:tcPr>
            <w:tcW w:w="3927" w:type="dxa"/>
            <w:vAlign w:val="bottom"/>
          </w:tcPr>
          <w:p w14:paraId="0B7F6809" w14:textId="77777777" w:rsidR="003311EF" w:rsidRPr="00387C93" w:rsidRDefault="003311EF" w:rsidP="0093773B">
            <w:pPr>
              <w:pStyle w:val="TAL"/>
            </w:pPr>
            <w:r w:rsidRPr="00387C93">
              <w:t>intraAndInterF-MeasAndReport</w:t>
            </w:r>
          </w:p>
        </w:tc>
        <w:tc>
          <w:tcPr>
            <w:tcW w:w="2855" w:type="dxa"/>
          </w:tcPr>
          <w:p w14:paraId="31C6EADA" w14:textId="77777777" w:rsidR="003311EF" w:rsidRPr="00387C93" w:rsidRDefault="003311EF" w:rsidP="0093773B">
            <w:pPr>
              <w:pStyle w:val="TAL"/>
            </w:pPr>
            <w:r w:rsidRPr="00387C93">
              <w:t>PSCell</w:t>
            </w:r>
          </w:p>
        </w:tc>
      </w:tr>
      <w:tr w:rsidR="003311EF" w:rsidRPr="00387C93" w14:paraId="45F9057C" w14:textId="77777777" w:rsidTr="0093773B">
        <w:trPr>
          <w:jc w:val="center"/>
        </w:trPr>
        <w:tc>
          <w:tcPr>
            <w:tcW w:w="3927" w:type="dxa"/>
            <w:vAlign w:val="bottom"/>
          </w:tcPr>
          <w:p w14:paraId="3EA79F96" w14:textId="77777777" w:rsidR="003311EF" w:rsidRPr="00387C93" w:rsidRDefault="003311EF" w:rsidP="0093773B">
            <w:pPr>
              <w:pStyle w:val="TAL"/>
            </w:pPr>
            <w:r w:rsidRPr="00387C93">
              <w:t>logicalChannelSR-DelayTimer(Note2)</w:t>
            </w:r>
          </w:p>
        </w:tc>
        <w:tc>
          <w:tcPr>
            <w:tcW w:w="2855" w:type="dxa"/>
          </w:tcPr>
          <w:p w14:paraId="3FA20726" w14:textId="77777777" w:rsidR="003311EF" w:rsidRPr="00387C93" w:rsidRDefault="003311EF" w:rsidP="0093773B">
            <w:pPr>
              <w:pStyle w:val="TAL"/>
            </w:pPr>
            <w:r w:rsidRPr="00387C93">
              <w:t>Associated serving cells</w:t>
            </w:r>
          </w:p>
        </w:tc>
      </w:tr>
      <w:tr w:rsidR="003311EF" w:rsidRPr="00387C93" w14:paraId="4076D664" w14:textId="77777777" w:rsidTr="0093773B">
        <w:trPr>
          <w:jc w:val="center"/>
        </w:trPr>
        <w:tc>
          <w:tcPr>
            <w:tcW w:w="3927" w:type="dxa"/>
            <w:vAlign w:val="bottom"/>
          </w:tcPr>
          <w:p w14:paraId="7D54473A" w14:textId="77777777" w:rsidR="003311EF" w:rsidRPr="00387C93" w:rsidRDefault="003311EF" w:rsidP="0093773B">
            <w:pPr>
              <w:pStyle w:val="TAL"/>
            </w:pPr>
            <w:r w:rsidRPr="00387C93">
              <w:t>longDRX-Cycle</w:t>
            </w:r>
          </w:p>
        </w:tc>
        <w:tc>
          <w:tcPr>
            <w:tcW w:w="2855" w:type="dxa"/>
          </w:tcPr>
          <w:p w14:paraId="253D6C77" w14:textId="77777777" w:rsidR="003311EF" w:rsidRPr="00387C93" w:rsidRDefault="003311EF" w:rsidP="0093773B">
            <w:pPr>
              <w:pStyle w:val="TAL"/>
            </w:pPr>
            <w:r w:rsidRPr="00387C93">
              <w:t>All serving cells</w:t>
            </w:r>
          </w:p>
        </w:tc>
      </w:tr>
      <w:tr w:rsidR="003311EF" w:rsidRPr="00387C93" w14:paraId="09B56AFE" w14:textId="77777777" w:rsidTr="0093773B">
        <w:trPr>
          <w:jc w:val="center"/>
        </w:trPr>
        <w:tc>
          <w:tcPr>
            <w:tcW w:w="3927" w:type="dxa"/>
            <w:vAlign w:val="bottom"/>
          </w:tcPr>
          <w:p w14:paraId="2A0B86E8" w14:textId="77777777" w:rsidR="003311EF" w:rsidRPr="00387C93" w:rsidRDefault="003311EF" w:rsidP="0093773B">
            <w:pPr>
              <w:pStyle w:val="TAL"/>
            </w:pPr>
            <w:r w:rsidRPr="00387C93">
              <w:t>multipleConfiguredGrants(Note1)</w:t>
            </w:r>
          </w:p>
        </w:tc>
        <w:tc>
          <w:tcPr>
            <w:tcW w:w="2855" w:type="dxa"/>
          </w:tcPr>
          <w:p w14:paraId="17433E30" w14:textId="77777777" w:rsidR="003311EF" w:rsidRPr="00387C93" w:rsidRDefault="003311EF" w:rsidP="0093773B">
            <w:pPr>
              <w:pStyle w:val="TAL"/>
            </w:pPr>
            <w:r w:rsidRPr="00387C93">
              <w:t>Associated serving cells</w:t>
            </w:r>
          </w:p>
        </w:tc>
      </w:tr>
      <w:tr w:rsidR="003311EF" w:rsidRPr="00387C93" w14:paraId="5C69725F" w14:textId="77777777" w:rsidTr="0093773B">
        <w:trPr>
          <w:jc w:val="center"/>
        </w:trPr>
        <w:tc>
          <w:tcPr>
            <w:tcW w:w="3927" w:type="dxa"/>
            <w:vAlign w:val="bottom"/>
          </w:tcPr>
          <w:p w14:paraId="0FD6448E" w14:textId="77777777" w:rsidR="003311EF" w:rsidRPr="00387C93" w:rsidRDefault="003311EF" w:rsidP="0093773B">
            <w:pPr>
              <w:pStyle w:val="TAL"/>
            </w:pPr>
            <w:r w:rsidRPr="00387C93">
              <w:t>multipleSR-Configurations</w:t>
            </w:r>
          </w:p>
        </w:tc>
        <w:tc>
          <w:tcPr>
            <w:tcW w:w="2855" w:type="dxa"/>
          </w:tcPr>
          <w:p w14:paraId="2A10AA7E" w14:textId="77777777" w:rsidR="003311EF" w:rsidRPr="00387C93" w:rsidRDefault="003311EF" w:rsidP="0093773B">
            <w:pPr>
              <w:pStyle w:val="TAL"/>
            </w:pPr>
            <w:r w:rsidRPr="00387C93">
              <w:t>Per serving cell</w:t>
            </w:r>
          </w:p>
        </w:tc>
      </w:tr>
      <w:tr w:rsidR="003311EF" w:rsidRPr="00387C93" w14:paraId="040F5941" w14:textId="77777777" w:rsidTr="0093773B">
        <w:trPr>
          <w:jc w:val="center"/>
        </w:trPr>
        <w:tc>
          <w:tcPr>
            <w:tcW w:w="3927" w:type="dxa"/>
            <w:vAlign w:val="bottom"/>
          </w:tcPr>
          <w:p w14:paraId="5455951B" w14:textId="77777777" w:rsidR="003311EF" w:rsidRPr="00387C93" w:rsidRDefault="003311EF" w:rsidP="0093773B">
            <w:pPr>
              <w:pStyle w:val="TAL"/>
            </w:pPr>
            <w:r w:rsidRPr="00387C93">
              <w:t>sftd-MeasNR-Cell</w:t>
            </w:r>
          </w:p>
        </w:tc>
        <w:tc>
          <w:tcPr>
            <w:tcW w:w="2855" w:type="dxa"/>
          </w:tcPr>
          <w:p w14:paraId="72460A8B" w14:textId="77777777" w:rsidR="003311EF" w:rsidRPr="00387C93" w:rsidRDefault="003311EF" w:rsidP="0093773B">
            <w:pPr>
              <w:pStyle w:val="TAL"/>
            </w:pPr>
            <w:r w:rsidRPr="00387C93">
              <w:t>PCell</w:t>
            </w:r>
          </w:p>
        </w:tc>
      </w:tr>
      <w:tr w:rsidR="003311EF" w:rsidRPr="00387C93" w14:paraId="05251932" w14:textId="77777777" w:rsidTr="0093773B">
        <w:trPr>
          <w:jc w:val="center"/>
        </w:trPr>
        <w:tc>
          <w:tcPr>
            <w:tcW w:w="3927" w:type="dxa"/>
            <w:vAlign w:val="bottom"/>
          </w:tcPr>
          <w:p w14:paraId="5BDFD5AC" w14:textId="77777777" w:rsidR="003311EF" w:rsidRPr="00387C93" w:rsidRDefault="003311EF" w:rsidP="0093773B">
            <w:pPr>
              <w:pStyle w:val="TAL"/>
            </w:pPr>
            <w:r w:rsidRPr="00387C93">
              <w:t>sftd-MeasNR-Neigh</w:t>
            </w:r>
          </w:p>
        </w:tc>
        <w:tc>
          <w:tcPr>
            <w:tcW w:w="2855" w:type="dxa"/>
          </w:tcPr>
          <w:p w14:paraId="35151721" w14:textId="77777777" w:rsidR="003311EF" w:rsidRPr="00387C93" w:rsidRDefault="003311EF" w:rsidP="0093773B">
            <w:pPr>
              <w:pStyle w:val="TAL"/>
            </w:pPr>
            <w:r w:rsidRPr="00387C93">
              <w:t>PCell</w:t>
            </w:r>
          </w:p>
        </w:tc>
      </w:tr>
      <w:tr w:rsidR="003311EF" w:rsidRPr="00387C93" w14:paraId="0EB798EA" w14:textId="77777777" w:rsidTr="0093773B">
        <w:trPr>
          <w:jc w:val="center"/>
        </w:trPr>
        <w:tc>
          <w:tcPr>
            <w:tcW w:w="3927" w:type="dxa"/>
            <w:vAlign w:val="bottom"/>
          </w:tcPr>
          <w:p w14:paraId="7B443C39" w14:textId="77777777" w:rsidR="003311EF" w:rsidRPr="00387C93" w:rsidRDefault="003311EF" w:rsidP="0093773B">
            <w:pPr>
              <w:pStyle w:val="TAL"/>
            </w:pPr>
            <w:r w:rsidRPr="00387C93">
              <w:t>sftd-MeasNR-Neigh-DRX</w:t>
            </w:r>
          </w:p>
        </w:tc>
        <w:tc>
          <w:tcPr>
            <w:tcW w:w="2855" w:type="dxa"/>
          </w:tcPr>
          <w:p w14:paraId="03C7453B" w14:textId="77777777" w:rsidR="003311EF" w:rsidRPr="00387C93" w:rsidRDefault="003311EF" w:rsidP="0093773B">
            <w:pPr>
              <w:pStyle w:val="TAL"/>
            </w:pPr>
            <w:r w:rsidRPr="00387C93">
              <w:t>PCell</w:t>
            </w:r>
          </w:p>
        </w:tc>
      </w:tr>
      <w:tr w:rsidR="003311EF" w:rsidRPr="00387C93" w14:paraId="7AAFC709" w14:textId="77777777" w:rsidTr="0093773B">
        <w:trPr>
          <w:jc w:val="center"/>
        </w:trPr>
        <w:tc>
          <w:tcPr>
            <w:tcW w:w="3927" w:type="dxa"/>
            <w:vAlign w:val="bottom"/>
          </w:tcPr>
          <w:p w14:paraId="3472107E" w14:textId="77777777" w:rsidR="003311EF" w:rsidRPr="00387C93" w:rsidRDefault="003311EF" w:rsidP="0093773B">
            <w:pPr>
              <w:pStyle w:val="TAL"/>
            </w:pPr>
            <w:r w:rsidRPr="00387C93">
              <w:t>sftd-MeasPSCell</w:t>
            </w:r>
          </w:p>
        </w:tc>
        <w:tc>
          <w:tcPr>
            <w:tcW w:w="2855" w:type="dxa"/>
          </w:tcPr>
          <w:p w14:paraId="16EF7031" w14:textId="77777777" w:rsidR="003311EF" w:rsidRPr="00387C93" w:rsidRDefault="003311EF" w:rsidP="0093773B">
            <w:pPr>
              <w:pStyle w:val="TAL"/>
            </w:pPr>
            <w:r w:rsidRPr="00387C93">
              <w:t>PCell</w:t>
            </w:r>
          </w:p>
        </w:tc>
      </w:tr>
      <w:tr w:rsidR="003311EF" w:rsidRPr="00387C93" w14:paraId="3B406BB1" w14:textId="77777777" w:rsidTr="0093773B">
        <w:trPr>
          <w:jc w:val="center"/>
        </w:trPr>
        <w:tc>
          <w:tcPr>
            <w:tcW w:w="3927" w:type="dxa"/>
            <w:vAlign w:val="bottom"/>
          </w:tcPr>
          <w:p w14:paraId="4473B029" w14:textId="77777777" w:rsidR="003311EF" w:rsidRPr="00387C93" w:rsidRDefault="003311EF" w:rsidP="0093773B">
            <w:pPr>
              <w:pStyle w:val="TAL"/>
            </w:pPr>
            <w:r w:rsidRPr="00387C93">
              <w:t>sftd-MeasPSCell-NEDC</w:t>
            </w:r>
          </w:p>
        </w:tc>
        <w:tc>
          <w:tcPr>
            <w:tcW w:w="2855" w:type="dxa"/>
          </w:tcPr>
          <w:p w14:paraId="2539F388" w14:textId="77777777" w:rsidR="003311EF" w:rsidRPr="00387C93" w:rsidRDefault="003311EF" w:rsidP="0093773B">
            <w:pPr>
              <w:pStyle w:val="TAL"/>
            </w:pPr>
            <w:r w:rsidRPr="00387C93">
              <w:t>PCell</w:t>
            </w:r>
          </w:p>
        </w:tc>
      </w:tr>
      <w:tr w:rsidR="003311EF" w:rsidRPr="00387C93" w14:paraId="5163B1CC" w14:textId="77777777" w:rsidTr="0093773B">
        <w:trPr>
          <w:jc w:val="center"/>
        </w:trPr>
        <w:tc>
          <w:tcPr>
            <w:tcW w:w="3927" w:type="dxa"/>
            <w:vAlign w:val="bottom"/>
          </w:tcPr>
          <w:p w14:paraId="3170437D" w14:textId="77777777" w:rsidR="003311EF" w:rsidRPr="00387C93" w:rsidRDefault="003311EF" w:rsidP="0093773B">
            <w:pPr>
              <w:pStyle w:val="TAL"/>
            </w:pPr>
            <w:r w:rsidRPr="00387C93">
              <w:t>shortDRX-Cycle</w:t>
            </w:r>
          </w:p>
        </w:tc>
        <w:tc>
          <w:tcPr>
            <w:tcW w:w="2855" w:type="dxa"/>
          </w:tcPr>
          <w:p w14:paraId="3AD9D240" w14:textId="77777777" w:rsidR="003311EF" w:rsidRPr="00387C93" w:rsidRDefault="003311EF" w:rsidP="0093773B">
            <w:pPr>
              <w:pStyle w:val="TAL"/>
            </w:pPr>
            <w:r w:rsidRPr="00387C93">
              <w:t>All serving cells</w:t>
            </w:r>
          </w:p>
        </w:tc>
      </w:tr>
      <w:tr w:rsidR="003311EF" w:rsidRPr="00387C93" w14:paraId="064801FC" w14:textId="77777777" w:rsidTr="0093773B">
        <w:trPr>
          <w:jc w:val="center"/>
        </w:trPr>
        <w:tc>
          <w:tcPr>
            <w:tcW w:w="3927" w:type="dxa"/>
            <w:vAlign w:val="bottom"/>
          </w:tcPr>
          <w:p w14:paraId="78A8C310" w14:textId="77777777" w:rsidR="003311EF" w:rsidRPr="00387C93" w:rsidRDefault="003311EF" w:rsidP="0093773B">
            <w:pPr>
              <w:pStyle w:val="TAL"/>
            </w:pPr>
            <w:r w:rsidRPr="00387C93">
              <w:t>skipUplinkTxDynamic</w:t>
            </w:r>
          </w:p>
        </w:tc>
        <w:tc>
          <w:tcPr>
            <w:tcW w:w="2855" w:type="dxa"/>
          </w:tcPr>
          <w:p w14:paraId="7D50227D" w14:textId="77777777" w:rsidR="003311EF" w:rsidRPr="00387C93" w:rsidRDefault="003311EF" w:rsidP="0093773B">
            <w:pPr>
              <w:pStyle w:val="TAL"/>
            </w:pPr>
            <w:r w:rsidRPr="00387C93">
              <w:t>Per serving cell</w:t>
            </w:r>
          </w:p>
        </w:tc>
      </w:tr>
      <w:tr w:rsidR="003311EF" w:rsidRPr="00387C93" w14:paraId="335411EE" w14:textId="77777777" w:rsidTr="0093773B">
        <w:trPr>
          <w:jc w:val="center"/>
          <w:ins w:id="48" w:author="Ericsson" w:date="2020-10-22T12:42:00Z"/>
        </w:trPr>
        <w:tc>
          <w:tcPr>
            <w:tcW w:w="3927" w:type="dxa"/>
            <w:vAlign w:val="bottom"/>
          </w:tcPr>
          <w:p w14:paraId="324C4A7F" w14:textId="59D6D4E0" w:rsidR="003311EF" w:rsidRPr="00387C93" w:rsidRDefault="003311EF" w:rsidP="0093773B">
            <w:pPr>
              <w:pStyle w:val="TAL"/>
              <w:rPr>
                <w:ins w:id="49" w:author="Ericsson" w:date="2020-10-22T12:42:00Z"/>
              </w:rPr>
            </w:pPr>
            <w:ins w:id="50" w:author="Ericsson" w:date="2020-10-22T12:42:00Z">
              <w:r w:rsidRPr="003311EF">
                <w:t>stopDRX-RetransmissionTimerUL</w:t>
              </w:r>
            </w:ins>
            <w:ins w:id="51" w:author="Ericsson" w:date="2020-10-22T12:47:00Z">
              <w:r w:rsidR="00AE5ECA">
                <w:t>-r16</w:t>
              </w:r>
            </w:ins>
          </w:p>
        </w:tc>
        <w:tc>
          <w:tcPr>
            <w:tcW w:w="2855" w:type="dxa"/>
          </w:tcPr>
          <w:p w14:paraId="33D2A6C1" w14:textId="6A6C45D7" w:rsidR="003311EF" w:rsidRPr="00387C93" w:rsidRDefault="003311EF" w:rsidP="0093773B">
            <w:pPr>
              <w:pStyle w:val="TAL"/>
              <w:rPr>
                <w:ins w:id="52" w:author="Ericsson" w:date="2020-10-22T12:42:00Z"/>
              </w:rPr>
            </w:pPr>
            <w:ins w:id="53" w:author="Ericsson" w:date="2020-10-22T12:43:00Z">
              <w:r w:rsidRPr="00387C93">
                <w:t>All serving cells</w:t>
              </w:r>
            </w:ins>
          </w:p>
        </w:tc>
      </w:tr>
      <w:tr w:rsidR="003311EF" w:rsidRPr="00387C93" w14:paraId="010BA470" w14:textId="77777777" w:rsidTr="0093773B">
        <w:trPr>
          <w:jc w:val="center"/>
        </w:trPr>
        <w:tc>
          <w:tcPr>
            <w:tcW w:w="3927" w:type="dxa"/>
            <w:vAlign w:val="bottom"/>
          </w:tcPr>
          <w:p w14:paraId="1380DBAB" w14:textId="77777777" w:rsidR="003311EF" w:rsidRPr="00387C93" w:rsidRDefault="003311EF" w:rsidP="0093773B">
            <w:pPr>
              <w:pStyle w:val="TAL"/>
            </w:pPr>
            <w:r w:rsidRPr="00387C93">
              <w:t>twoDifferentTPC-Loop-PUCCH (Note3)</w:t>
            </w:r>
          </w:p>
        </w:tc>
        <w:tc>
          <w:tcPr>
            <w:tcW w:w="2855" w:type="dxa"/>
          </w:tcPr>
          <w:p w14:paraId="5177EEA9" w14:textId="77777777" w:rsidR="003311EF" w:rsidRPr="00387C93" w:rsidRDefault="003311EF" w:rsidP="0093773B">
            <w:pPr>
              <w:pStyle w:val="TAL"/>
            </w:pPr>
            <w:r w:rsidRPr="00387C93">
              <w:t>Associated serving cells</w:t>
            </w:r>
          </w:p>
        </w:tc>
      </w:tr>
      <w:tr w:rsidR="003311EF" w:rsidRPr="00387C93" w14:paraId="02275A7C" w14:textId="77777777" w:rsidTr="0093773B">
        <w:trPr>
          <w:jc w:val="center"/>
        </w:trPr>
        <w:tc>
          <w:tcPr>
            <w:tcW w:w="3927" w:type="dxa"/>
            <w:vAlign w:val="bottom"/>
          </w:tcPr>
          <w:p w14:paraId="36B00467" w14:textId="77777777" w:rsidR="003311EF" w:rsidRPr="00387C93" w:rsidRDefault="003311EF" w:rsidP="0093773B">
            <w:pPr>
              <w:pStyle w:val="TAL"/>
            </w:pPr>
            <w:r w:rsidRPr="00387C93">
              <w:t>twoDifferentTPC-Loop-PUSCH (Note3)</w:t>
            </w:r>
          </w:p>
        </w:tc>
        <w:tc>
          <w:tcPr>
            <w:tcW w:w="2855" w:type="dxa"/>
          </w:tcPr>
          <w:p w14:paraId="19A5A13D" w14:textId="77777777" w:rsidR="003311EF" w:rsidRPr="00387C93" w:rsidRDefault="003311EF" w:rsidP="0093773B">
            <w:pPr>
              <w:pStyle w:val="TAL"/>
            </w:pPr>
            <w:r w:rsidRPr="00387C93">
              <w:t>Associated serving cells</w:t>
            </w:r>
          </w:p>
        </w:tc>
      </w:tr>
      <w:tr w:rsidR="003311EF" w:rsidRPr="00387C93" w14:paraId="02AAC19B" w14:textId="77777777" w:rsidTr="0093773B">
        <w:trPr>
          <w:jc w:val="center"/>
        </w:trPr>
        <w:tc>
          <w:tcPr>
            <w:tcW w:w="3927" w:type="dxa"/>
            <w:vAlign w:val="bottom"/>
          </w:tcPr>
          <w:p w14:paraId="3AC6F8CD" w14:textId="77777777" w:rsidR="003311EF" w:rsidRPr="00387C93" w:rsidRDefault="003311EF" w:rsidP="0093773B">
            <w:pPr>
              <w:pStyle w:val="TAL"/>
            </w:pPr>
            <w:r w:rsidRPr="00387C93">
              <w:t>ul-SchedulingOffset (Note3)</w:t>
            </w:r>
          </w:p>
        </w:tc>
        <w:tc>
          <w:tcPr>
            <w:tcW w:w="2855" w:type="dxa"/>
          </w:tcPr>
          <w:p w14:paraId="7E439B53" w14:textId="77777777" w:rsidR="003311EF" w:rsidRPr="00387C93" w:rsidRDefault="003311EF" w:rsidP="0093773B">
            <w:pPr>
              <w:pStyle w:val="TAL"/>
            </w:pPr>
            <w:r w:rsidRPr="00387C93">
              <w:t>Associated serving cells</w:t>
            </w:r>
          </w:p>
        </w:tc>
      </w:tr>
      <w:tr w:rsidR="003311EF" w:rsidRPr="00387C93" w14:paraId="6F330A81" w14:textId="77777777" w:rsidTr="0093773B">
        <w:trPr>
          <w:jc w:val="center"/>
        </w:trPr>
        <w:tc>
          <w:tcPr>
            <w:tcW w:w="6782" w:type="dxa"/>
            <w:gridSpan w:val="2"/>
            <w:vAlign w:val="bottom"/>
          </w:tcPr>
          <w:p w14:paraId="6BD213EC" w14:textId="77777777" w:rsidR="003311EF" w:rsidRPr="00387C93" w:rsidRDefault="003311EF" w:rsidP="0093773B">
            <w:pPr>
              <w:pStyle w:val="TAN"/>
            </w:pPr>
            <w:r w:rsidRPr="00387C93">
              <w:t>NOTE 1:</w:t>
            </w:r>
            <w:r w:rsidRPr="00387C93">
              <w:tab/>
              <w:t>The associated serving cells including the serving cell(s) configured with configured grant.</w:t>
            </w:r>
          </w:p>
          <w:p w14:paraId="755342EA" w14:textId="77777777" w:rsidR="003311EF" w:rsidRPr="00387C93" w:rsidRDefault="003311EF" w:rsidP="0093773B">
            <w:pPr>
              <w:pStyle w:val="TAN"/>
            </w:pPr>
            <w:r w:rsidRPr="00387C93">
              <w:t>NOTE 2:</w:t>
            </w:r>
            <w:r w:rsidRPr="00387C93">
              <w:tab/>
              <w:t xml:space="preserve">For a given logical channel, the associated serving cells including the PUCCH cell(s) associated with this logical channel (via </w:t>
            </w:r>
            <w:r w:rsidRPr="00387C93">
              <w:rPr>
                <w:i/>
              </w:rPr>
              <w:t>schedulingRequestID</w:t>
            </w:r>
            <w:r w:rsidRPr="00387C93">
              <w:t>).</w:t>
            </w:r>
          </w:p>
          <w:p w14:paraId="163AF76F" w14:textId="77777777" w:rsidR="003311EF" w:rsidRPr="00387C93" w:rsidRDefault="003311EF" w:rsidP="0093773B">
            <w:pPr>
              <w:pStyle w:val="TAN"/>
            </w:pPr>
            <w:r w:rsidRPr="00387C93">
              <w:t>NOTE 3:</w:t>
            </w:r>
            <w:r w:rsidRPr="00387C93">
              <w:tab/>
              <w:t>The associated serving cells including both the cell sending the command and the cell applying the command.</w:t>
            </w:r>
          </w:p>
        </w:tc>
      </w:tr>
    </w:tbl>
    <w:p w14:paraId="1426E503" w14:textId="77777777" w:rsidR="003311EF" w:rsidRPr="00387C93" w:rsidRDefault="003311EF" w:rsidP="003311EF"/>
    <w:p w14:paraId="2A4A8CA5" w14:textId="77777777" w:rsidR="003311EF" w:rsidRPr="0008154C" w:rsidRDefault="003311EF" w:rsidP="0008154C"/>
    <w:sectPr w:rsidR="003311EF" w:rsidRPr="0008154C" w:rsidSect="0008154C">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84EE9" w14:textId="77777777" w:rsidR="00D81A43" w:rsidRDefault="00D81A43">
      <w:r>
        <w:separator/>
      </w:r>
    </w:p>
  </w:endnote>
  <w:endnote w:type="continuationSeparator" w:id="0">
    <w:p w14:paraId="2A174EE4" w14:textId="77777777" w:rsidR="00D81A43" w:rsidRDefault="00D81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30890"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ACF91" w14:textId="77777777" w:rsidR="00D81A43" w:rsidRDefault="00D81A43">
      <w:r>
        <w:separator/>
      </w:r>
    </w:p>
  </w:footnote>
  <w:footnote w:type="continuationSeparator" w:id="0">
    <w:p w14:paraId="6E421A7B" w14:textId="77777777" w:rsidR="00D81A43" w:rsidRDefault="00D81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250D2" w14:textId="77777777" w:rsidR="0008154C" w:rsidRDefault="00081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EAE58" w14:textId="07C3C621" w:rsidR="00444BE3" w:rsidRDefault="00444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5A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4344AE" w14:textId="77777777" w:rsidR="00444BE3" w:rsidRDefault="00444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41AE9177" w14:textId="4BDCAF3D" w:rsidR="00444BE3" w:rsidRDefault="00444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5A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0F5C4B" w14:textId="77777777" w:rsidR="00444BE3" w:rsidRDefault="00444BE3">
    <w:pPr>
      <w:pStyle w:val="Header"/>
    </w:pPr>
  </w:p>
  <w:p w14:paraId="25548FD3"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D34EE8A"/>
    <w:multiLevelType w:val="singleLevel"/>
    <w:tmpl w:val="4D34EE8A"/>
    <w:lvl w:ilvl="0">
      <w:start w:val="1"/>
      <w:numFmt w:val="decimal"/>
      <w:suff w:val="space"/>
      <w:lvlText w:val="(%1)"/>
      <w:lvlJc w:val="left"/>
    </w:lvl>
  </w:abstractNum>
  <w:abstractNum w:abstractNumId="2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28"/>
  </w:num>
  <w:num w:numId="4">
    <w:abstractNumId w:val="14"/>
  </w:num>
  <w:num w:numId="5">
    <w:abstractNumId w:val="23"/>
  </w:num>
  <w:num w:numId="6">
    <w:abstractNumId w:val="16"/>
  </w:num>
  <w:num w:numId="7">
    <w:abstractNumId w:val="8"/>
  </w:num>
  <w:num w:numId="8">
    <w:abstractNumId w:val="4"/>
  </w:num>
  <w:num w:numId="9">
    <w:abstractNumId w:val="20"/>
  </w:num>
  <w:num w:numId="10">
    <w:abstractNumId w:val="7"/>
  </w:num>
  <w:num w:numId="11">
    <w:abstractNumId w:val="15"/>
  </w:num>
  <w:num w:numId="12">
    <w:abstractNumId w:val="2"/>
  </w:num>
  <w:num w:numId="13">
    <w:abstractNumId w:val="21"/>
  </w:num>
  <w:num w:numId="14">
    <w:abstractNumId w:val="11"/>
  </w:num>
  <w:num w:numId="15">
    <w:abstractNumId w:val="18"/>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9"/>
  </w:num>
  <w:num w:numId="19">
    <w:abstractNumId w:val="5"/>
  </w:num>
  <w:num w:numId="20">
    <w:abstractNumId w:val="27"/>
  </w:num>
  <w:num w:numId="21">
    <w:abstractNumId w:val="19"/>
  </w:num>
  <w:num w:numId="22">
    <w:abstractNumId w:val="6"/>
  </w:num>
  <w:num w:numId="23">
    <w:abstractNumId w:val="24"/>
  </w:num>
  <w:num w:numId="24">
    <w:abstractNumId w:val="25"/>
  </w:num>
  <w:num w:numId="25">
    <w:abstractNumId w:val="17"/>
  </w:num>
  <w:num w:numId="26">
    <w:abstractNumId w:val="29"/>
  </w:num>
  <w:num w:numId="27">
    <w:abstractNumId w:val="10"/>
  </w:num>
  <w:num w:numId="28">
    <w:abstractNumId w:val="12"/>
  </w:num>
  <w:num w:numId="29">
    <w:abstractNumId w:val="3"/>
  </w:num>
  <w:num w:numId="30">
    <w:abstractNumId w:val="2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581"/>
    <w:rsid w:val="0006170A"/>
    <w:rsid w:val="000655A6"/>
    <w:rsid w:val="00066D17"/>
    <w:rsid w:val="00071325"/>
    <w:rsid w:val="000732DB"/>
    <w:rsid w:val="0007394B"/>
    <w:rsid w:val="00073C3A"/>
    <w:rsid w:val="00080512"/>
    <w:rsid w:val="0008154C"/>
    <w:rsid w:val="00085225"/>
    <w:rsid w:val="00085C85"/>
    <w:rsid w:val="0009093D"/>
    <w:rsid w:val="00090A4D"/>
    <w:rsid w:val="00092251"/>
    <w:rsid w:val="0009665E"/>
    <w:rsid w:val="000A2570"/>
    <w:rsid w:val="000A2845"/>
    <w:rsid w:val="000A4057"/>
    <w:rsid w:val="000A4A08"/>
    <w:rsid w:val="000A6570"/>
    <w:rsid w:val="000B7267"/>
    <w:rsid w:val="000C4CFF"/>
    <w:rsid w:val="000C51EF"/>
    <w:rsid w:val="000C68AF"/>
    <w:rsid w:val="000C748D"/>
    <w:rsid w:val="000D1925"/>
    <w:rsid w:val="000D1F15"/>
    <w:rsid w:val="000D4F14"/>
    <w:rsid w:val="000D58AB"/>
    <w:rsid w:val="000E09AA"/>
    <w:rsid w:val="000E1447"/>
    <w:rsid w:val="000E28DE"/>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390D"/>
    <w:rsid w:val="001542DD"/>
    <w:rsid w:val="00160615"/>
    <w:rsid w:val="00161FF1"/>
    <w:rsid w:val="00162458"/>
    <w:rsid w:val="0016337F"/>
    <w:rsid w:val="00164EC7"/>
    <w:rsid w:val="00167D5A"/>
    <w:rsid w:val="00170F89"/>
    <w:rsid w:val="00172633"/>
    <w:rsid w:val="00174CA4"/>
    <w:rsid w:val="001801F7"/>
    <w:rsid w:val="00180E53"/>
    <w:rsid w:val="00182049"/>
    <w:rsid w:val="001848C3"/>
    <w:rsid w:val="00190518"/>
    <w:rsid w:val="00190723"/>
    <w:rsid w:val="001964DD"/>
    <w:rsid w:val="001A17E8"/>
    <w:rsid w:val="001A423F"/>
    <w:rsid w:val="001A5A96"/>
    <w:rsid w:val="001B0A85"/>
    <w:rsid w:val="001C399B"/>
    <w:rsid w:val="001C71A5"/>
    <w:rsid w:val="001D02C2"/>
    <w:rsid w:val="001D0750"/>
    <w:rsid w:val="001D29E6"/>
    <w:rsid w:val="001D677E"/>
    <w:rsid w:val="001F04DE"/>
    <w:rsid w:val="001F168B"/>
    <w:rsid w:val="001F528E"/>
    <w:rsid w:val="001F67A3"/>
    <w:rsid w:val="001F7FB0"/>
    <w:rsid w:val="0020039B"/>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2496"/>
    <w:rsid w:val="002A62B5"/>
    <w:rsid w:val="002B412A"/>
    <w:rsid w:val="002B6B6D"/>
    <w:rsid w:val="002C2704"/>
    <w:rsid w:val="002C5A15"/>
    <w:rsid w:val="002C684C"/>
    <w:rsid w:val="002C721D"/>
    <w:rsid w:val="002C7524"/>
    <w:rsid w:val="002D0259"/>
    <w:rsid w:val="002D2210"/>
    <w:rsid w:val="002D2526"/>
    <w:rsid w:val="002D3730"/>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1EF"/>
    <w:rsid w:val="00331408"/>
    <w:rsid w:val="003330BD"/>
    <w:rsid w:val="003376AE"/>
    <w:rsid w:val="00342F83"/>
    <w:rsid w:val="00344928"/>
    <w:rsid w:val="00350C52"/>
    <w:rsid w:val="003510A9"/>
    <w:rsid w:val="0035152A"/>
    <w:rsid w:val="00351E31"/>
    <w:rsid w:val="0035462D"/>
    <w:rsid w:val="003576B4"/>
    <w:rsid w:val="00377A50"/>
    <w:rsid w:val="003832CC"/>
    <w:rsid w:val="0038334B"/>
    <w:rsid w:val="00385E83"/>
    <w:rsid w:val="00387C93"/>
    <w:rsid w:val="003914BF"/>
    <w:rsid w:val="00395844"/>
    <w:rsid w:val="00397F7B"/>
    <w:rsid w:val="003A09C1"/>
    <w:rsid w:val="003B081E"/>
    <w:rsid w:val="003B2180"/>
    <w:rsid w:val="003B3EA8"/>
    <w:rsid w:val="003C3971"/>
    <w:rsid w:val="003C515A"/>
    <w:rsid w:val="003D5CB6"/>
    <w:rsid w:val="003F274E"/>
    <w:rsid w:val="003F37F8"/>
    <w:rsid w:val="003F6CD5"/>
    <w:rsid w:val="00400618"/>
    <w:rsid w:val="00403B9E"/>
    <w:rsid w:val="00403BD3"/>
    <w:rsid w:val="0040694A"/>
    <w:rsid w:val="00412E0D"/>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C1B4C"/>
    <w:rsid w:val="004C4624"/>
    <w:rsid w:val="004C6EFF"/>
    <w:rsid w:val="004C757C"/>
    <w:rsid w:val="004D0CD5"/>
    <w:rsid w:val="004D3578"/>
    <w:rsid w:val="004D6DB0"/>
    <w:rsid w:val="004E213A"/>
    <w:rsid w:val="004E22A8"/>
    <w:rsid w:val="004E448B"/>
    <w:rsid w:val="004F5EB8"/>
    <w:rsid w:val="005003EC"/>
    <w:rsid w:val="005023E4"/>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2C66"/>
    <w:rsid w:val="005C6BB7"/>
    <w:rsid w:val="005D2E01"/>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23BD"/>
    <w:rsid w:val="00632CC6"/>
    <w:rsid w:val="00642092"/>
    <w:rsid w:val="0064313B"/>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03FB"/>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44E76"/>
    <w:rsid w:val="00745A5D"/>
    <w:rsid w:val="00750704"/>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7D6B"/>
    <w:rsid w:val="008028A4"/>
    <w:rsid w:val="00805AAA"/>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A1A5E"/>
    <w:rsid w:val="008A4439"/>
    <w:rsid w:val="008A6552"/>
    <w:rsid w:val="008B0185"/>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3870"/>
    <w:rsid w:val="00956C78"/>
    <w:rsid w:val="0096192B"/>
    <w:rsid w:val="009660B9"/>
    <w:rsid w:val="009754E3"/>
    <w:rsid w:val="0098739F"/>
    <w:rsid w:val="009915D1"/>
    <w:rsid w:val="00992C67"/>
    <w:rsid w:val="009A4219"/>
    <w:rsid w:val="009A4388"/>
    <w:rsid w:val="009A5D76"/>
    <w:rsid w:val="009A7427"/>
    <w:rsid w:val="009B4ACB"/>
    <w:rsid w:val="009C0C3B"/>
    <w:rsid w:val="009C66B7"/>
    <w:rsid w:val="009D1B1D"/>
    <w:rsid w:val="009D2E48"/>
    <w:rsid w:val="009D4CC4"/>
    <w:rsid w:val="009D6ACA"/>
    <w:rsid w:val="009D6D0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3002"/>
    <w:rsid w:val="00AA499D"/>
    <w:rsid w:val="00AA686D"/>
    <w:rsid w:val="00AB4E7E"/>
    <w:rsid w:val="00AB5AEC"/>
    <w:rsid w:val="00AB6751"/>
    <w:rsid w:val="00AB720A"/>
    <w:rsid w:val="00AC038D"/>
    <w:rsid w:val="00AC14E6"/>
    <w:rsid w:val="00AC2350"/>
    <w:rsid w:val="00AC50DC"/>
    <w:rsid w:val="00AC5F95"/>
    <w:rsid w:val="00AD16B2"/>
    <w:rsid w:val="00AD768B"/>
    <w:rsid w:val="00AE31E5"/>
    <w:rsid w:val="00AE48BF"/>
    <w:rsid w:val="00AE5ECA"/>
    <w:rsid w:val="00AE63B0"/>
    <w:rsid w:val="00AF020E"/>
    <w:rsid w:val="00AF18A6"/>
    <w:rsid w:val="00AF4045"/>
    <w:rsid w:val="00B00091"/>
    <w:rsid w:val="00B00C37"/>
    <w:rsid w:val="00B06692"/>
    <w:rsid w:val="00B072CD"/>
    <w:rsid w:val="00B11F57"/>
    <w:rsid w:val="00B14090"/>
    <w:rsid w:val="00B145C6"/>
    <w:rsid w:val="00B15449"/>
    <w:rsid w:val="00B1646F"/>
    <w:rsid w:val="00B174E7"/>
    <w:rsid w:val="00B302D6"/>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108"/>
    <w:rsid w:val="00C075C9"/>
    <w:rsid w:val="00C12329"/>
    <w:rsid w:val="00C13E9E"/>
    <w:rsid w:val="00C14378"/>
    <w:rsid w:val="00C27F50"/>
    <w:rsid w:val="00C27F55"/>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00"/>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1A43"/>
    <w:rsid w:val="00D838D2"/>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24A0"/>
    <w:rsid w:val="00E23302"/>
    <w:rsid w:val="00E30752"/>
    <w:rsid w:val="00E31DD4"/>
    <w:rsid w:val="00E33D16"/>
    <w:rsid w:val="00E34BAC"/>
    <w:rsid w:val="00E40447"/>
    <w:rsid w:val="00E448A5"/>
    <w:rsid w:val="00E50D11"/>
    <w:rsid w:val="00E5192D"/>
    <w:rsid w:val="00E53618"/>
    <w:rsid w:val="00E60E55"/>
    <w:rsid w:val="00E66AAA"/>
    <w:rsid w:val="00E745A5"/>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96337"/>
    <w:rsid w:val="00FA1266"/>
    <w:rsid w:val="00FA2CE7"/>
    <w:rsid w:val="00FA4D1E"/>
    <w:rsid w:val="00FA62F8"/>
    <w:rsid w:val="00FB1000"/>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0364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rsid w:val="00387C93"/>
    <w:pPr>
      <w:keepLines/>
      <w:ind w:left="1135" w:hanging="851"/>
    </w:pPr>
  </w:style>
  <w:style w:type="paragraph" w:customStyle="1" w:styleId="PL">
    <w:name w:val="PL"/>
    <w:link w:val="PLChar"/>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rsid w:val="00387C93"/>
    <w:pPr>
      <w:keepNext/>
      <w:keepLines/>
      <w:spacing w:after="0"/>
    </w:pPr>
    <w:rPr>
      <w:rFonts w:ascii="Arial" w:hAnsi="Arial"/>
      <w:sz w:val="18"/>
    </w:rPr>
  </w:style>
  <w:style w:type="paragraph" w:customStyle="1" w:styleId="TAH">
    <w:name w:val="TAH"/>
    <w:basedOn w:val="TAC"/>
    <w:link w:val="TAHCar"/>
    <w:rsid w:val="00387C93"/>
    <w:rPr>
      <w:b/>
    </w:rPr>
  </w:style>
  <w:style w:type="paragraph" w:customStyle="1" w:styleId="TAC">
    <w:name w:val="TAC"/>
    <w:basedOn w:val="TAL"/>
    <w:link w:val="TACChar"/>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customStyle="1" w:styleId="CRCoverPage">
    <w:name w:val="CR Cover Page"/>
    <w:rsid w:val="0008154C"/>
    <w:pPr>
      <w:spacing w:after="120"/>
    </w:pPr>
    <w:rPr>
      <w:rFonts w:ascii="Arial" w:eastAsia="Times New Roman" w:hAnsi="Arial"/>
      <w:lang w:eastAsia="en-US"/>
    </w:rPr>
  </w:style>
  <w:style w:type="character" w:styleId="Hyperlink">
    <w:name w:val="Hyperlink"/>
    <w:rsid w:val="0008154C"/>
    <w:rPr>
      <w:color w:val="0000FF"/>
      <w:u w:val="single"/>
    </w:rPr>
  </w:style>
  <w:style w:type="paragraph" w:customStyle="1" w:styleId="3GPPHeader">
    <w:name w:val="3GPP_Header"/>
    <w:basedOn w:val="BodyText"/>
    <w:rsid w:val="0008154C"/>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rsid w:val="0008154C"/>
    <w:pPr>
      <w:spacing w:after="120"/>
    </w:pPr>
  </w:style>
  <w:style w:type="character" w:customStyle="1" w:styleId="BodyTextChar">
    <w:name w:val="Body Text Char"/>
    <w:basedOn w:val="DefaultParagraphFont"/>
    <w:link w:val="BodyText"/>
    <w:rsid w:val="0008154C"/>
    <w:rPr>
      <w:rFonts w:eastAsia="Times New Roman"/>
    </w:rPr>
  </w:style>
  <w:style w:type="paragraph" w:styleId="BalloonText">
    <w:name w:val="Balloon Text"/>
    <w:basedOn w:val="Normal"/>
    <w:link w:val="BalloonTextChar"/>
    <w:semiHidden/>
    <w:unhideWhenUsed/>
    <w:qFormat/>
    <w:rsid w:val="0008154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08154C"/>
    <w:rPr>
      <w:rFonts w:ascii="Segoe UI" w:eastAsia="Times New Roman" w:hAnsi="Segoe UI" w:cs="Segoe UI"/>
      <w:sz w:val="18"/>
      <w:szCs w:val="18"/>
    </w:rPr>
  </w:style>
  <w:style w:type="character" w:styleId="CommentReference">
    <w:name w:val="annotation reference"/>
    <w:basedOn w:val="DefaultParagraphFont"/>
    <w:uiPriority w:val="99"/>
    <w:rsid w:val="00AE63B0"/>
    <w:rPr>
      <w:sz w:val="16"/>
      <w:szCs w:val="16"/>
    </w:rPr>
  </w:style>
  <w:style w:type="paragraph" w:styleId="CommentText">
    <w:name w:val="annotation text"/>
    <w:basedOn w:val="Normal"/>
    <w:link w:val="CommentTextChar"/>
    <w:uiPriority w:val="99"/>
    <w:qFormat/>
    <w:rsid w:val="00AE63B0"/>
  </w:style>
  <w:style w:type="character" w:customStyle="1" w:styleId="CommentTextChar">
    <w:name w:val="Comment Text Char"/>
    <w:basedOn w:val="DefaultParagraphFont"/>
    <w:link w:val="CommentText"/>
    <w:uiPriority w:val="99"/>
    <w:rsid w:val="00AE63B0"/>
    <w:rPr>
      <w:rFonts w:eastAsia="Times New Roman"/>
    </w:rPr>
  </w:style>
  <w:style w:type="paragraph" w:styleId="CommentSubject">
    <w:name w:val="annotation subject"/>
    <w:basedOn w:val="CommentText"/>
    <w:next w:val="CommentText"/>
    <w:link w:val="CommentSubjectChar"/>
    <w:rsid w:val="00AE63B0"/>
    <w:rPr>
      <w:b/>
      <w:bCs/>
    </w:rPr>
  </w:style>
  <w:style w:type="character" w:customStyle="1" w:styleId="CommentSubjectChar">
    <w:name w:val="Comment Subject Char"/>
    <w:basedOn w:val="CommentTextChar"/>
    <w:link w:val="CommentSubject"/>
    <w:rsid w:val="00AE63B0"/>
    <w:rPr>
      <w:rFonts w:eastAsia="Times New Roman"/>
      <w:b/>
      <w:bCs/>
    </w:rPr>
  </w:style>
  <w:style w:type="character" w:styleId="UnresolvedMention">
    <w:name w:val="Unresolved Mention"/>
    <w:basedOn w:val="DefaultParagraphFont"/>
    <w:uiPriority w:val="99"/>
    <w:unhideWhenUsed/>
    <w:rsid w:val="005023E4"/>
    <w:rPr>
      <w:color w:val="605E5C"/>
      <w:shd w:val="clear" w:color="auto" w:fill="E1DFDD"/>
    </w:rPr>
  </w:style>
  <w:style w:type="character" w:styleId="Mention">
    <w:name w:val="Mention"/>
    <w:basedOn w:val="DefaultParagraphFont"/>
    <w:uiPriority w:val="99"/>
    <w:unhideWhenUsed/>
    <w:rsid w:val="005023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C0EA71-CCAC-4F8A-9415-D36E327B4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B476DFB-3212-4E5F-8EE4-903828F586D1}">
  <ds:schemaRefs>
    <ds:schemaRef ds:uri="http://schemas.microsoft.com/sharepoint/v3/contenttype/forms"/>
  </ds:schemaRefs>
</ds:datastoreItem>
</file>

<file path=customXml/itemProps5.xml><?xml version="1.0" encoding="utf-8"?>
<ds:datastoreItem xmlns:ds="http://schemas.openxmlformats.org/officeDocument/2006/customXml" ds:itemID="{FC210782-287C-4BE5-8E41-18935D171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Pages>
  <Words>2022</Words>
  <Characters>11530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13525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18</cp:revision>
  <dcterms:created xsi:type="dcterms:W3CDTF">2020-10-08T12:39:00Z</dcterms:created>
  <dcterms:modified xsi:type="dcterms:W3CDTF">2020-10-23T06:20:00Z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